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3F" w:rsidRPr="00E447BE" w:rsidRDefault="00E447BE" w:rsidP="00DB7787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„BIOGENESIS“  Bačka Topola - </w:t>
      </w:r>
      <w:r w:rsidR="008F083F" w:rsidRPr="00E447BE">
        <w:rPr>
          <w:b/>
          <w:sz w:val="28"/>
          <w:szCs w:val="28"/>
        </w:rPr>
        <w:t>UP</w:t>
      </w:r>
      <w:r w:rsidRPr="00E447BE">
        <w:rPr>
          <w:b/>
          <w:sz w:val="28"/>
          <w:szCs w:val="28"/>
        </w:rPr>
        <w:t xml:space="preserve">UTSTVO ZA UPOTREBU </w:t>
      </w:r>
    </w:p>
    <w:p w:rsidR="008F083F" w:rsidRPr="00EA1BD4" w:rsidRDefault="005C146C" w:rsidP="00DB7787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  <w:lang w:val="sr-Latn-CS"/>
        </w:rPr>
        <w:t>ŠAKAL</w:t>
      </w:r>
      <w:r w:rsidR="008F083F" w:rsidRPr="00EA1BD4">
        <w:rPr>
          <w:b/>
          <w:bCs/>
          <w:sz w:val="32"/>
          <w:szCs w:val="32"/>
        </w:rPr>
        <w:t xml:space="preserve"> </w:t>
      </w:r>
    </w:p>
    <w:p w:rsidR="008F083F" w:rsidRPr="00B66F9C" w:rsidRDefault="008F083F" w:rsidP="00DB7787">
      <w:r w:rsidRPr="00B66F9C">
        <w:rPr>
          <w:b/>
          <w:bCs/>
        </w:rPr>
        <w:t xml:space="preserve">Ak.mat. Lambda cihalotrin </w:t>
      </w:r>
    </w:p>
    <w:p w:rsidR="008F083F" w:rsidRPr="00B66F9C" w:rsidRDefault="008F083F" w:rsidP="00DB7787">
      <w:r w:rsidRPr="00B66F9C">
        <w:t xml:space="preserve">(S)-alfa-cijano-3-fenoksibenzil(Z)-(1R)-cis-3-(2 –hlor-3,3,3-trifluorpropenil)-2,2-dimetil-ciklopropan-karboksilat I (R)-alfa-ciano-3-fenoksibenzil </w:t>
      </w:r>
    </w:p>
    <w:p w:rsidR="008F083F" w:rsidRDefault="008F083F" w:rsidP="00DB7787">
      <w:r>
        <w:t xml:space="preserve">(R)-alfa-cijano-3-fenoksibenzil(Z)-(1S,3S)-3-(2-hlor-3,3,3-trifluorpropenil)-2,2-dimetil-ciklopropan-karboksilat </w:t>
      </w:r>
    </w:p>
    <w:p w:rsidR="008F083F" w:rsidRPr="00B66F9C" w:rsidRDefault="008F083F" w:rsidP="00DB7787">
      <w:r w:rsidRPr="00B66F9C">
        <w:t>25 g/l±2,5g/l</w:t>
      </w:r>
      <w:r w:rsidRPr="00B66F9C">
        <w:tab/>
      </w:r>
      <w:r w:rsidRPr="00B66F9C">
        <w:tab/>
        <w:t xml:space="preserve"> CAS: 91465-08-6</w:t>
      </w:r>
    </w:p>
    <w:p w:rsidR="008F083F" w:rsidRDefault="008F083F" w:rsidP="00DB7787">
      <w:r>
        <w:t>Geronol FF/4-E (Emulgator)</w:t>
      </w:r>
      <w:r>
        <w:tab/>
      </w:r>
      <w:r>
        <w:tab/>
        <w:t>12 g/lt</w:t>
      </w:r>
    </w:p>
    <w:p w:rsidR="008F083F" w:rsidRDefault="008F083F" w:rsidP="00A36A8E">
      <w:pPr>
        <w:spacing w:after="0"/>
      </w:pPr>
      <w:r>
        <w:rPr>
          <w:b/>
          <w:bCs/>
        </w:rPr>
        <w:t>Naziv i adresa proizvođača:</w:t>
      </w:r>
      <w:r>
        <w:rPr>
          <w:b/>
          <w:bCs/>
        </w:rPr>
        <w:tab/>
      </w:r>
      <w:r>
        <w:t xml:space="preserve">Biogenesis, Spasenije Cane Babović  1 7, </w:t>
      </w:r>
    </w:p>
    <w:p w:rsidR="008F083F" w:rsidRDefault="008F083F" w:rsidP="00A36A8E">
      <w:pPr>
        <w:spacing w:after="0"/>
      </w:pPr>
      <w:r>
        <w:tab/>
      </w:r>
      <w:r>
        <w:tab/>
      </w:r>
      <w:r>
        <w:tab/>
      </w:r>
      <w:r>
        <w:tab/>
        <w:t>BAČKA TOPOLA</w:t>
      </w:r>
    </w:p>
    <w:p w:rsidR="008F083F" w:rsidRDefault="008F083F" w:rsidP="00A36A8E">
      <w:pPr>
        <w:spacing w:after="0"/>
        <w:ind w:left="2160" w:firstLine="720"/>
      </w:pPr>
      <w:r>
        <w:t>Telefon/fax: 011/ 30-33-565</w:t>
      </w:r>
    </w:p>
    <w:p w:rsidR="00AB7E4E" w:rsidRPr="00B66F9C" w:rsidRDefault="00AB7E4E" w:rsidP="00AB7E4E">
      <w:pPr>
        <w:spacing w:after="0"/>
      </w:pPr>
    </w:p>
    <w:p w:rsidR="008F083F" w:rsidRPr="00B66F9C" w:rsidRDefault="008F083F" w:rsidP="00DB7787">
      <w:r w:rsidRPr="00B66F9C">
        <w:rPr>
          <w:b/>
          <w:bCs/>
        </w:rPr>
        <w:t xml:space="preserve">Primena: </w:t>
      </w:r>
      <w:r w:rsidR="005C146C" w:rsidRPr="00B66F9C">
        <w:rPr>
          <w:b/>
          <w:bCs/>
          <w:sz w:val="28"/>
          <w:szCs w:val="28"/>
        </w:rPr>
        <w:t>ŠAKAL</w:t>
      </w:r>
      <w:r w:rsidRPr="00B66F9C">
        <w:rPr>
          <w:b/>
          <w:bCs/>
          <w:sz w:val="28"/>
          <w:szCs w:val="28"/>
        </w:rPr>
        <w:t xml:space="preserve"> </w:t>
      </w:r>
      <w:r w:rsidRPr="00B66F9C">
        <w:rPr>
          <w:b/>
          <w:bCs/>
        </w:rPr>
        <w:t>,</w:t>
      </w:r>
      <w:r w:rsidRPr="00B66F9C">
        <w:t xml:space="preserve"> je nesistemični insekticid sa kontaktnim i digestivnim delovanjem, remeti protok Na </w:t>
      </w:r>
      <w:r w:rsidRPr="00B66F9C">
        <w:rPr>
          <w:vertAlign w:val="superscript"/>
        </w:rPr>
        <w:t>+</w:t>
      </w:r>
      <w:r w:rsidRPr="00B66F9C">
        <w:t xml:space="preserve"> jona kroz nervnu membranu i  koristi se u:</w:t>
      </w:r>
    </w:p>
    <w:p w:rsidR="008F083F" w:rsidRDefault="00B66F9C" w:rsidP="002C4A5D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U </w:t>
      </w:r>
      <w:r w:rsidR="008F083F" w:rsidRPr="002C4A5D">
        <w:rPr>
          <w:b/>
          <w:bCs/>
        </w:rPr>
        <w:t>ZASADU JABUKE,</w:t>
      </w:r>
    </w:p>
    <w:p w:rsidR="008F083F" w:rsidRDefault="008F083F" w:rsidP="00B27979">
      <w:pPr>
        <w:pStyle w:val="ListParagraph"/>
        <w:numPr>
          <w:ilvl w:val="0"/>
          <w:numId w:val="2"/>
        </w:numPr>
        <w:jc w:val="both"/>
      </w:pPr>
      <w:r>
        <w:t>U koncentraciji, 0,02% ( 2 ml u 10 l vode) za suzbijanje jabukinog smotavca (</w:t>
      </w:r>
      <w:r w:rsidRPr="00D05192">
        <w:rPr>
          <w:b/>
          <w:bCs/>
        </w:rPr>
        <w:t xml:space="preserve">Cydia </w:t>
      </w:r>
      <w:r>
        <w:t>pomonella), tretiranjem 7-12 dana posle maksimalnog leta leptira ili na početku piljenja gusenica, dok se drugo obavlja po potrebi,</w:t>
      </w:r>
    </w:p>
    <w:p w:rsidR="008F083F" w:rsidRPr="00FA0333" w:rsidRDefault="00B66F9C" w:rsidP="00DB778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 xml:space="preserve">U </w:t>
      </w:r>
      <w:r w:rsidR="008F083F">
        <w:rPr>
          <w:b/>
          <w:bCs/>
        </w:rPr>
        <w:t>ZASADU VINOVE LOZE,</w:t>
      </w:r>
    </w:p>
    <w:p w:rsidR="008F083F" w:rsidRDefault="008F083F" w:rsidP="00DB7787">
      <w:pPr>
        <w:pStyle w:val="ListParagraph"/>
        <w:numPr>
          <w:ilvl w:val="0"/>
          <w:numId w:val="2"/>
        </w:numPr>
        <w:jc w:val="both"/>
      </w:pPr>
      <w:r>
        <w:t>U količini 50 – 60 ml/ha , za suzbijanje pepeljastog grozdovog smotavca (</w:t>
      </w:r>
      <w:r w:rsidRPr="002911F5">
        <w:rPr>
          <w:b/>
          <w:bCs/>
        </w:rPr>
        <w:t>Lobesia botrana</w:t>
      </w:r>
      <w:r>
        <w:t xml:space="preserve">),tretiranjem na početku formiranja zaperaka(I generacija) I pre ubušivanja gusenice u bobice (II I III generacija). </w:t>
      </w:r>
    </w:p>
    <w:p w:rsidR="008F083F" w:rsidRPr="00B27979" w:rsidRDefault="00B66F9C" w:rsidP="00B27979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 xml:space="preserve">U </w:t>
      </w:r>
      <w:r w:rsidR="008F083F">
        <w:rPr>
          <w:b/>
          <w:bCs/>
        </w:rPr>
        <w:t>ZASADU BRESKVE,</w:t>
      </w:r>
    </w:p>
    <w:p w:rsidR="008F083F" w:rsidRDefault="008F083F" w:rsidP="00DB7787">
      <w:pPr>
        <w:pStyle w:val="ListParagraph"/>
        <w:numPr>
          <w:ilvl w:val="0"/>
          <w:numId w:val="2"/>
        </w:numPr>
        <w:jc w:val="both"/>
      </w:pPr>
      <w:r>
        <w:t>U koncentraciji 0,04%  (4 ml u 10 l vode), za suzbijanje breskvinog smotavca( Cydia molesta), tretiranjem posle maksimalnog leta leptira, ili na početku piljenja larava, a drugo po potrebi.</w:t>
      </w:r>
    </w:p>
    <w:p w:rsidR="008F083F" w:rsidRDefault="00B66F9C" w:rsidP="00DB778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 xml:space="preserve">U </w:t>
      </w:r>
      <w:r w:rsidR="008F083F">
        <w:rPr>
          <w:b/>
          <w:bCs/>
        </w:rPr>
        <w:t>USEVU PŠENICE,</w:t>
      </w:r>
    </w:p>
    <w:p w:rsidR="008F083F" w:rsidRPr="00763A92" w:rsidRDefault="008F083F" w:rsidP="00AB7E4E">
      <w:pPr>
        <w:pStyle w:val="ListParagraph"/>
        <w:numPr>
          <w:ilvl w:val="0"/>
          <w:numId w:val="2"/>
        </w:numPr>
        <w:jc w:val="both"/>
      </w:pPr>
      <w:r>
        <w:t xml:space="preserve">U količini od 0,2- 0,3 l/ha, (2-3 ml na </w:t>
      </w:r>
      <w:r w:rsidRPr="000D1ECD">
        <w:t>1</w:t>
      </w:r>
      <w:r>
        <w:t>00m</w:t>
      </w:r>
      <w:r>
        <w:rPr>
          <w:vertAlign w:val="superscript"/>
        </w:rPr>
        <w:t>2</w:t>
      </w:r>
      <w:r>
        <w:t xml:space="preserve">) za  </w:t>
      </w:r>
      <w:r w:rsidRPr="000D1ECD">
        <w:t>suzbijanje</w:t>
      </w:r>
      <w:r>
        <w:t xml:space="preserve"> žitne pijavice (Lema (Eulema) melanopus), tretiranjem mlađih larvenih stadijuma.</w:t>
      </w:r>
    </w:p>
    <w:p w:rsidR="008F083F" w:rsidRPr="00B30888" w:rsidRDefault="008F083F" w:rsidP="00DB7787">
      <w:pPr>
        <w:jc w:val="both"/>
        <w:rPr>
          <w:lang w:val="fr-FR"/>
        </w:rPr>
      </w:pPr>
      <w:r w:rsidRPr="00B30888">
        <w:rPr>
          <w:lang w:val="fr-FR"/>
        </w:rPr>
        <w:t>Maksimalan broj tretiranja u toku godine na istoj površini:</w:t>
      </w:r>
    </w:p>
    <w:p w:rsidR="008F083F" w:rsidRDefault="008F083F" w:rsidP="00DB7787">
      <w:pPr>
        <w:pStyle w:val="ListParagraph"/>
        <w:numPr>
          <w:ilvl w:val="0"/>
          <w:numId w:val="2"/>
        </w:numPr>
        <w:jc w:val="both"/>
      </w:pPr>
      <w:r>
        <w:lastRenderedPageBreak/>
        <w:t>JEDNOM GODIŠNJE.</w:t>
      </w:r>
    </w:p>
    <w:p w:rsidR="008F083F" w:rsidRPr="00C461B2" w:rsidRDefault="008F083F" w:rsidP="00DB7787">
      <w:pPr>
        <w:jc w:val="both"/>
        <w:rPr>
          <w:lang w:val="fr-FR"/>
        </w:rPr>
      </w:pPr>
      <w:r w:rsidRPr="00C461B2">
        <w:rPr>
          <w:b/>
          <w:bCs/>
          <w:lang w:val="fr-FR"/>
        </w:rPr>
        <w:t>MEŠANJE SA DRUGIM PESTICIDIMA:</w:t>
      </w:r>
      <w:r w:rsidRPr="00C461B2">
        <w:rPr>
          <w:b/>
          <w:bCs/>
          <w:lang w:val="fr-FR"/>
        </w:rPr>
        <w:tab/>
      </w:r>
      <w:r w:rsidRPr="00C461B2">
        <w:rPr>
          <w:lang w:val="fr-FR"/>
        </w:rPr>
        <w:t>NE SME SE MEŠATI SA BORDOVSKOM ČORBOM I PREPARATIMA ALKALNE REAKCIJE.</w:t>
      </w:r>
    </w:p>
    <w:p w:rsidR="008F083F" w:rsidRDefault="008F083F" w:rsidP="00DB7787">
      <w:pPr>
        <w:jc w:val="both"/>
      </w:pPr>
      <w:r>
        <w:rPr>
          <w:b/>
          <w:bCs/>
        </w:rPr>
        <w:t>NEGATIVNO DELOVANJE PESTICIDA:</w:t>
      </w:r>
    </w:p>
    <w:p w:rsidR="008F083F" w:rsidRPr="00B30888" w:rsidRDefault="008F083F" w:rsidP="00DB7787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B30888">
        <w:rPr>
          <w:lang w:val="fr-FR"/>
        </w:rPr>
        <w:t>Na vode, zbog opasnosti po akvatične organizme, ne sme se dozvoliti kontaminacija voda. Prilikom tretiranja treba sprečiti kontaminaciju vodotokova, bunara, jezera i izvorišta voda, tretirajući najmanje 20m udaljeno od njih.</w:t>
      </w:r>
    </w:p>
    <w:p w:rsidR="008F083F" w:rsidRPr="00C461B2" w:rsidRDefault="008F083F" w:rsidP="00DB7787">
      <w:pPr>
        <w:jc w:val="both"/>
        <w:rPr>
          <w:b/>
          <w:bCs/>
          <w:lang w:val="fr-FR"/>
        </w:rPr>
      </w:pPr>
      <w:r w:rsidRPr="00C461B2">
        <w:rPr>
          <w:b/>
          <w:bCs/>
          <w:lang w:val="fr-FR"/>
        </w:rPr>
        <w:t>K A R E N C A  (</w:t>
      </w:r>
      <w:r w:rsidRPr="00C461B2">
        <w:rPr>
          <w:lang w:val="fr-FR"/>
        </w:rPr>
        <w:t>vreme između poslednje primene pesticida pre berbe, odn.žetve)</w:t>
      </w:r>
      <w:r w:rsidRPr="00C461B2">
        <w:rPr>
          <w:b/>
          <w:bCs/>
          <w:lang w:val="fr-FR"/>
        </w:rPr>
        <w:t>:</w:t>
      </w:r>
    </w:p>
    <w:p w:rsidR="008F083F" w:rsidRPr="00C461B2" w:rsidRDefault="008F083F" w:rsidP="00DB7787">
      <w:pPr>
        <w:jc w:val="both"/>
        <w:rPr>
          <w:u w:val="single"/>
          <w:lang w:val="fr-FR"/>
        </w:rPr>
      </w:pPr>
      <w:r w:rsidRPr="00C461B2">
        <w:rPr>
          <w:u w:val="single"/>
          <w:lang w:val="fr-FR"/>
        </w:rPr>
        <w:t>Dana</w:t>
      </w:r>
      <w:r w:rsidRPr="005C146C">
        <w:rPr>
          <w:lang w:val="fr-FR"/>
        </w:rPr>
        <w:tab/>
      </w:r>
      <w:r w:rsidRPr="005C146C">
        <w:rPr>
          <w:lang w:val="fr-FR"/>
        </w:rPr>
        <w:tab/>
      </w:r>
      <w:r w:rsidRPr="00C461B2">
        <w:rPr>
          <w:u w:val="single"/>
          <w:lang w:val="fr-FR"/>
        </w:rPr>
        <w:t>Biljna vrsta</w:t>
      </w:r>
      <w:r w:rsidRPr="00C461B2">
        <w:rPr>
          <w:u w:val="single"/>
          <w:lang w:val="fr-FR"/>
        </w:rPr>
        <w:tab/>
        <w:t xml:space="preserve"> </w:t>
      </w:r>
    </w:p>
    <w:p w:rsidR="008F083F" w:rsidRPr="00C461B2" w:rsidRDefault="008F083F" w:rsidP="00A36A8E">
      <w:pPr>
        <w:spacing w:after="0"/>
        <w:jc w:val="both"/>
        <w:rPr>
          <w:lang w:val="fr-FR"/>
        </w:rPr>
      </w:pPr>
      <w:r w:rsidRPr="00C461B2">
        <w:rPr>
          <w:lang w:val="fr-FR"/>
        </w:rPr>
        <w:t xml:space="preserve"> 1</w:t>
      </w:r>
      <w:r w:rsidRPr="00C461B2">
        <w:rPr>
          <w:lang w:val="fr-FR"/>
        </w:rPr>
        <w:tab/>
      </w:r>
      <w:r w:rsidRPr="00C461B2">
        <w:rPr>
          <w:lang w:val="fr-FR"/>
        </w:rPr>
        <w:tab/>
        <w:t>radna karenca</w:t>
      </w:r>
    </w:p>
    <w:p w:rsidR="008F083F" w:rsidRPr="00C461B2" w:rsidRDefault="008F083F" w:rsidP="00A36A8E">
      <w:pPr>
        <w:spacing w:after="0"/>
        <w:jc w:val="both"/>
        <w:rPr>
          <w:lang w:val="fr-FR"/>
        </w:rPr>
      </w:pPr>
      <w:r w:rsidRPr="00C461B2">
        <w:rPr>
          <w:lang w:val="fr-FR"/>
        </w:rPr>
        <w:t>14</w:t>
      </w:r>
      <w:r w:rsidRPr="00C461B2">
        <w:rPr>
          <w:lang w:val="fr-FR"/>
        </w:rPr>
        <w:tab/>
      </w:r>
      <w:r w:rsidRPr="00C461B2">
        <w:rPr>
          <w:lang w:val="fr-FR"/>
        </w:rPr>
        <w:tab/>
        <w:t>jabuka, vinova loza I breskva</w:t>
      </w:r>
    </w:p>
    <w:p w:rsidR="008F083F" w:rsidRDefault="008F083F" w:rsidP="00A36A8E">
      <w:pPr>
        <w:spacing w:after="0"/>
        <w:jc w:val="both"/>
        <w:rPr>
          <w:lang w:val="fr-FR"/>
        </w:rPr>
      </w:pPr>
      <w:r w:rsidRPr="00C461B2">
        <w:rPr>
          <w:lang w:val="fr-FR"/>
        </w:rPr>
        <w:t>35</w:t>
      </w:r>
      <w:r w:rsidRPr="00C461B2">
        <w:rPr>
          <w:lang w:val="fr-FR"/>
        </w:rPr>
        <w:tab/>
      </w:r>
      <w:r w:rsidRPr="00C461B2">
        <w:rPr>
          <w:lang w:val="fr-FR"/>
        </w:rPr>
        <w:tab/>
        <w:t>pšenica</w:t>
      </w:r>
    </w:p>
    <w:p w:rsidR="008F083F" w:rsidRPr="00A36A8E" w:rsidRDefault="008F083F" w:rsidP="00A36A8E">
      <w:pPr>
        <w:spacing w:after="0"/>
        <w:jc w:val="both"/>
        <w:rPr>
          <w:lang w:val="fr-FR"/>
        </w:rPr>
      </w:pPr>
    </w:p>
    <w:p w:rsidR="008F083F" w:rsidRPr="00C461B2" w:rsidRDefault="00E447BE" w:rsidP="000E67EF">
      <w:pPr>
        <w:spacing w:after="0"/>
        <w:jc w:val="both"/>
        <w:rPr>
          <w:lang w:val="fr-FR"/>
        </w:rPr>
      </w:pPr>
      <w:r>
        <w:rPr>
          <w:b/>
          <w:bCs/>
          <w:lang w:val="fr-FR"/>
        </w:rPr>
        <w:t>ZNAK OPASNOSTI</w:t>
      </w:r>
      <w:r w:rsidR="008F083F" w:rsidRPr="00C461B2">
        <w:rPr>
          <w:b/>
          <w:bCs/>
          <w:lang w:val="fr-FR"/>
        </w:rPr>
        <w:t>:</w:t>
      </w:r>
      <w:r w:rsidR="008F083F" w:rsidRPr="00C461B2">
        <w:rPr>
          <w:b/>
          <w:bCs/>
          <w:lang w:val="fr-FR"/>
        </w:rPr>
        <w:tab/>
      </w:r>
      <w:r w:rsidR="008F083F">
        <w:rPr>
          <w:b/>
          <w:bCs/>
          <w:lang w:val="fr-FR"/>
        </w:rPr>
        <w:t xml:space="preserve">T </w:t>
      </w:r>
      <w:r w:rsidR="008F083F" w:rsidRPr="00E447BE">
        <w:rPr>
          <w:bCs/>
          <w:lang w:val="fr-FR"/>
        </w:rPr>
        <w:t>(otrovno),</w:t>
      </w:r>
      <w:r w:rsidR="008F083F">
        <w:rPr>
          <w:b/>
          <w:bCs/>
          <w:lang w:val="fr-FR"/>
        </w:rPr>
        <w:t xml:space="preserve">  </w:t>
      </w:r>
      <w:r w:rsidR="008F083F" w:rsidRPr="00C461B2">
        <w:rPr>
          <w:b/>
          <w:bCs/>
          <w:lang w:val="fr-FR"/>
        </w:rPr>
        <w:t xml:space="preserve">N </w:t>
      </w:r>
      <w:r w:rsidR="008F083F" w:rsidRPr="00C461B2">
        <w:rPr>
          <w:lang w:val="fr-FR"/>
        </w:rPr>
        <w:t>(Opasno po životnu sredinu)</w:t>
      </w:r>
    </w:p>
    <w:p w:rsidR="008F083F" w:rsidRPr="00C461B2" w:rsidRDefault="00E447BE" w:rsidP="00DB7787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>OZNAKE RIZIKA</w:t>
      </w:r>
      <w:r w:rsidR="008F083F" w:rsidRPr="00C461B2">
        <w:rPr>
          <w:b/>
          <w:bCs/>
          <w:lang w:val="fr-FR"/>
        </w:rPr>
        <w:t>:</w:t>
      </w:r>
      <w:r w:rsidR="008F083F" w:rsidRPr="00C461B2">
        <w:rPr>
          <w:b/>
          <w:bCs/>
          <w:lang w:val="fr-FR"/>
        </w:rPr>
        <w:tab/>
      </w:r>
      <w:r w:rsidR="008F083F" w:rsidRPr="00C461B2">
        <w:rPr>
          <w:b/>
          <w:bCs/>
          <w:lang w:val="fr-FR"/>
        </w:rPr>
        <w:tab/>
      </w:r>
    </w:p>
    <w:p w:rsidR="008F083F" w:rsidRPr="00E447BE" w:rsidRDefault="008F083F" w:rsidP="000E67EF">
      <w:pPr>
        <w:spacing w:after="0"/>
        <w:jc w:val="both"/>
        <w:rPr>
          <w:lang w:val="fr-FR"/>
        </w:rPr>
      </w:pPr>
      <w:r w:rsidRPr="00C461B2">
        <w:rPr>
          <w:b/>
          <w:bCs/>
          <w:lang w:val="fr-FR"/>
        </w:rPr>
        <w:t>R10</w:t>
      </w:r>
      <w:r w:rsidRPr="00C461B2">
        <w:rPr>
          <w:lang w:val="fr-FR"/>
        </w:rPr>
        <w:tab/>
      </w:r>
      <w:r w:rsidRPr="00C461B2">
        <w:rPr>
          <w:lang w:val="fr-FR"/>
        </w:rPr>
        <w:tab/>
      </w:r>
      <w:r w:rsidRPr="00E447BE">
        <w:rPr>
          <w:lang w:val="fr-FR"/>
        </w:rPr>
        <w:t>zapaljivo</w:t>
      </w:r>
    </w:p>
    <w:p w:rsidR="008F083F" w:rsidRDefault="008F083F" w:rsidP="000E67EF">
      <w:pPr>
        <w:spacing w:after="0"/>
        <w:jc w:val="both"/>
        <w:rPr>
          <w:b/>
          <w:bCs/>
          <w:lang w:val="fr-FR"/>
        </w:rPr>
      </w:pPr>
      <w:r w:rsidRPr="00C461B2">
        <w:rPr>
          <w:b/>
          <w:bCs/>
          <w:lang w:val="fr-FR"/>
        </w:rPr>
        <w:t>R2</w:t>
      </w:r>
      <w:r>
        <w:rPr>
          <w:b/>
          <w:bCs/>
          <w:lang w:val="fr-FR"/>
        </w:rPr>
        <w:t>3</w:t>
      </w:r>
      <w:r w:rsidRPr="00C461B2">
        <w:rPr>
          <w:b/>
          <w:bCs/>
          <w:lang w:val="fr-FR"/>
        </w:rPr>
        <w:tab/>
      </w:r>
      <w:r w:rsidRPr="00C461B2">
        <w:rPr>
          <w:b/>
          <w:bCs/>
          <w:lang w:val="fr-FR"/>
        </w:rPr>
        <w:tab/>
      </w:r>
      <w:r w:rsidRPr="00E447BE">
        <w:rPr>
          <w:bCs/>
          <w:lang w:val="fr-FR"/>
        </w:rPr>
        <w:t>toksično ako se udiše</w:t>
      </w:r>
    </w:p>
    <w:p w:rsidR="008F083F" w:rsidRPr="00C461B2" w:rsidRDefault="00E447BE" w:rsidP="000E67EF">
      <w:pPr>
        <w:spacing w:after="0"/>
        <w:jc w:val="both"/>
        <w:rPr>
          <w:lang w:val="fr-FR"/>
        </w:rPr>
      </w:pPr>
      <w:r>
        <w:rPr>
          <w:b/>
          <w:bCs/>
          <w:lang w:val="fr-FR"/>
        </w:rPr>
        <w:t xml:space="preserve">R21                     </w:t>
      </w:r>
      <w:r w:rsidR="008F083F">
        <w:rPr>
          <w:b/>
          <w:bCs/>
          <w:lang w:val="fr-FR"/>
        </w:rPr>
        <w:t xml:space="preserve"> </w:t>
      </w:r>
      <w:r w:rsidR="008F083F" w:rsidRPr="00E447BE">
        <w:rPr>
          <w:bCs/>
          <w:lang w:val="fr-FR"/>
        </w:rPr>
        <w:t>štetno u kontaktu sa kožom</w:t>
      </w:r>
    </w:p>
    <w:p w:rsidR="008F083F" w:rsidRPr="00E447BE" w:rsidRDefault="008F083F" w:rsidP="000E67EF">
      <w:pPr>
        <w:spacing w:after="0"/>
        <w:jc w:val="both"/>
        <w:rPr>
          <w:b/>
          <w:lang w:val="fr-FR"/>
        </w:rPr>
      </w:pPr>
      <w:r w:rsidRPr="00AB7E4E">
        <w:rPr>
          <w:b/>
          <w:bCs/>
          <w:lang w:val="fr-FR"/>
        </w:rPr>
        <w:t>R38</w:t>
      </w:r>
      <w:r w:rsidRPr="00AB7E4E">
        <w:rPr>
          <w:lang w:val="fr-FR"/>
        </w:rPr>
        <w:tab/>
      </w:r>
      <w:r w:rsidRPr="00AB7E4E">
        <w:rPr>
          <w:lang w:val="fr-FR"/>
        </w:rPr>
        <w:tab/>
      </w:r>
      <w:r w:rsidRPr="00E447BE">
        <w:rPr>
          <w:lang w:val="fr-FR"/>
        </w:rPr>
        <w:t>iritativno za kožu</w:t>
      </w:r>
    </w:p>
    <w:p w:rsidR="008F083F" w:rsidRPr="00B66F9C" w:rsidRDefault="00E447BE" w:rsidP="000E67EF">
      <w:pPr>
        <w:spacing w:after="0"/>
        <w:jc w:val="both"/>
        <w:rPr>
          <w:b/>
          <w:bCs/>
          <w:lang w:val="fr-FR"/>
        </w:rPr>
      </w:pPr>
      <w:r w:rsidRPr="00B66F9C">
        <w:rPr>
          <w:b/>
          <w:bCs/>
          <w:lang w:val="fr-FR"/>
        </w:rPr>
        <w:t xml:space="preserve">R41                      </w:t>
      </w:r>
      <w:r w:rsidR="008F083F" w:rsidRPr="00B66F9C">
        <w:rPr>
          <w:bCs/>
          <w:lang w:val="fr-FR"/>
        </w:rPr>
        <w:t>rizik od teškog oštećenja oka</w:t>
      </w:r>
    </w:p>
    <w:p w:rsidR="008F083F" w:rsidRPr="00E447BE" w:rsidRDefault="008F083F" w:rsidP="000E67EF">
      <w:pPr>
        <w:spacing w:after="0"/>
        <w:jc w:val="both"/>
        <w:rPr>
          <w:bCs/>
        </w:rPr>
      </w:pPr>
      <w:r>
        <w:rPr>
          <w:b/>
          <w:bCs/>
        </w:rPr>
        <w:t>R50/53</w:t>
      </w:r>
      <w:r w:rsidR="008120C8">
        <w:rPr>
          <w:b/>
          <w:bCs/>
        </w:rPr>
        <w:t>-57</w:t>
      </w:r>
      <w:r>
        <w:rPr>
          <w:b/>
          <w:bCs/>
        </w:rPr>
        <w:t xml:space="preserve">          </w:t>
      </w:r>
      <w:r w:rsidRPr="00E447BE">
        <w:rPr>
          <w:bCs/>
        </w:rPr>
        <w:t>veoma toksično po vodene organizme, može izazvati</w:t>
      </w:r>
    </w:p>
    <w:p w:rsidR="008F083F" w:rsidRPr="00E447BE" w:rsidRDefault="00E447BE" w:rsidP="000E67EF">
      <w:pPr>
        <w:spacing w:after="0"/>
        <w:jc w:val="both"/>
      </w:pPr>
      <w:r w:rsidRPr="00E447BE">
        <w:rPr>
          <w:bCs/>
        </w:rPr>
        <w:tab/>
      </w:r>
      <w:r w:rsidRPr="00E447BE">
        <w:rPr>
          <w:bCs/>
        </w:rPr>
        <w:tab/>
      </w:r>
      <w:r w:rsidR="008F083F" w:rsidRPr="00E447BE">
        <w:rPr>
          <w:bCs/>
        </w:rPr>
        <w:t>dugotrajne šte</w:t>
      </w:r>
      <w:r w:rsidRPr="00E447BE">
        <w:rPr>
          <w:bCs/>
        </w:rPr>
        <w:t xml:space="preserve">tne efekte u vodenoj životnoj  </w:t>
      </w:r>
      <w:r w:rsidR="008F083F" w:rsidRPr="00E447BE">
        <w:rPr>
          <w:bCs/>
        </w:rPr>
        <w:t>sredini</w:t>
      </w:r>
    </w:p>
    <w:p w:rsidR="008F083F" w:rsidRDefault="008F083F" w:rsidP="00DB7787">
      <w:pPr>
        <w:jc w:val="both"/>
        <w:rPr>
          <w:b/>
          <w:bCs/>
        </w:rPr>
      </w:pPr>
    </w:p>
    <w:p w:rsidR="008F083F" w:rsidRPr="00D942B5" w:rsidRDefault="00E447BE" w:rsidP="00DB7787">
      <w:pPr>
        <w:jc w:val="both"/>
        <w:rPr>
          <w:b/>
          <w:bCs/>
        </w:rPr>
      </w:pPr>
      <w:r>
        <w:rPr>
          <w:b/>
          <w:bCs/>
        </w:rPr>
        <w:t>OZNAKE BEZBEDNOSTI</w:t>
      </w:r>
      <w:r w:rsidR="008F083F">
        <w:rPr>
          <w:b/>
          <w:bCs/>
        </w:rPr>
        <w:t>:</w:t>
      </w:r>
      <w:r w:rsidR="008F083F">
        <w:rPr>
          <w:b/>
          <w:bCs/>
        </w:rPr>
        <w:tab/>
      </w:r>
    </w:p>
    <w:p w:rsidR="008F083F" w:rsidRDefault="008F083F" w:rsidP="000E67EF">
      <w:pPr>
        <w:spacing w:after="0"/>
        <w:jc w:val="both"/>
      </w:pPr>
      <w:r>
        <w:rPr>
          <w:b/>
          <w:bCs/>
        </w:rPr>
        <w:t>S2</w:t>
      </w:r>
      <w:r>
        <w:tab/>
      </w:r>
      <w:r>
        <w:tab/>
        <w:t>čuvati van domašaja dece</w:t>
      </w:r>
    </w:p>
    <w:p w:rsidR="008F083F" w:rsidRDefault="008F083F" w:rsidP="000E67EF">
      <w:pPr>
        <w:spacing w:after="0"/>
        <w:jc w:val="both"/>
      </w:pPr>
      <w:r>
        <w:rPr>
          <w:b/>
          <w:bCs/>
        </w:rPr>
        <w:t>S13</w:t>
      </w:r>
      <w:r>
        <w:tab/>
      </w:r>
      <w:r>
        <w:tab/>
        <w:t>čuvati odvojeno od hrane, pića i stočne hrane</w:t>
      </w:r>
    </w:p>
    <w:p w:rsidR="008F083F" w:rsidRPr="00E447BE" w:rsidRDefault="008F083F" w:rsidP="000E67EF">
      <w:pPr>
        <w:spacing w:after="0"/>
        <w:jc w:val="both"/>
        <w:rPr>
          <w:bCs/>
        </w:rPr>
      </w:pPr>
      <w:r>
        <w:rPr>
          <w:b/>
          <w:bCs/>
        </w:rPr>
        <w:t>S26</w:t>
      </w:r>
      <w:r>
        <w:rPr>
          <w:b/>
          <w:bCs/>
        </w:rPr>
        <w:tab/>
      </w:r>
      <w:r>
        <w:rPr>
          <w:b/>
          <w:bCs/>
        </w:rPr>
        <w:tab/>
      </w:r>
      <w:r w:rsidRPr="00E447BE">
        <w:rPr>
          <w:bCs/>
        </w:rPr>
        <w:t>u slučaju kontakta sa očima, odmah isprati sa dosta vode I zatražiti lekarsku pomoć</w:t>
      </w:r>
    </w:p>
    <w:p w:rsidR="008F083F" w:rsidRPr="00E447BE" w:rsidRDefault="008F083F" w:rsidP="000E67EF">
      <w:pPr>
        <w:spacing w:after="0"/>
        <w:jc w:val="both"/>
        <w:rPr>
          <w:bCs/>
        </w:rPr>
      </w:pPr>
      <w:r w:rsidRPr="00E447BE">
        <w:rPr>
          <w:b/>
          <w:bCs/>
        </w:rPr>
        <w:t xml:space="preserve">S35 </w:t>
      </w:r>
      <w:r w:rsidRPr="00E447BE">
        <w:rPr>
          <w:bCs/>
        </w:rPr>
        <w:t xml:space="preserve">                        hemikalije I kontejneri moraju biti odloženi na bezbedan način</w:t>
      </w:r>
    </w:p>
    <w:p w:rsidR="008F083F" w:rsidRDefault="008F083F" w:rsidP="000E67EF">
      <w:pPr>
        <w:spacing w:after="0"/>
        <w:jc w:val="both"/>
      </w:pPr>
      <w:r>
        <w:rPr>
          <w:b/>
          <w:bCs/>
        </w:rPr>
        <w:t>S36/37/39</w:t>
      </w:r>
      <w:r>
        <w:tab/>
        <w:t>nositi odgovarajuću zaštitnu odeću, rukavice i zaštitna sredstva za oči/lice</w:t>
      </w:r>
    </w:p>
    <w:p w:rsidR="008F083F" w:rsidRDefault="008F083F" w:rsidP="000E67EF">
      <w:pPr>
        <w:spacing w:after="0"/>
        <w:jc w:val="both"/>
      </w:pPr>
      <w:r w:rsidRPr="00E447BE">
        <w:rPr>
          <w:b/>
        </w:rPr>
        <w:t>S38</w:t>
      </w:r>
      <w:r>
        <w:t xml:space="preserve">                         u slučaju nedovoljne provetrenosti nositi odgovarajuću opremu za disanje</w:t>
      </w:r>
    </w:p>
    <w:p w:rsidR="00EA1BD4" w:rsidRDefault="008F083F" w:rsidP="00625F0E">
      <w:pPr>
        <w:spacing w:after="0"/>
        <w:jc w:val="both"/>
      </w:pPr>
      <w:r>
        <w:rPr>
          <w:b/>
          <w:bCs/>
        </w:rPr>
        <w:t>S45</w:t>
      </w:r>
      <w:r>
        <w:tab/>
      </w:r>
      <w:r>
        <w:tab/>
        <w:t xml:space="preserve">u slučaju nezgode ili zdravstvenih tegoba, hitno zatražiti lekarsku pomoć (ako je </w:t>
      </w:r>
    </w:p>
    <w:p w:rsidR="008F083F" w:rsidRDefault="00EA1BD4" w:rsidP="00625F0E">
      <w:pPr>
        <w:spacing w:after="0"/>
        <w:jc w:val="both"/>
      </w:pPr>
      <w:r>
        <w:t xml:space="preserve">                              </w:t>
      </w:r>
      <w:r w:rsidR="008F083F">
        <w:t xml:space="preserve">moguće pokazati </w:t>
      </w:r>
      <w:r>
        <w:t>etiketu)</w:t>
      </w:r>
      <w:r w:rsidR="008F083F">
        <w:t xml:space="preserve">                  </w:t>
      </w:r>
    </w:p>
    <w:p w:rsidR="008F083F" w:rsidRDefault="008F083F" w:rsidP="00625F0E">
      <w:pPr>
        <w:spacing w:after="0"/>
        <w:jc w:val="both"/>
      </w:pPr>
      <w:r w:rsidRPr="00EA1BD4">
        <w:rPr>
          <w:b/>
        </w:rPr>
        <w:t>S57</w:t>
      </w:r>
      <w:r>
        <w:t xml:space="preserve">                         koristiti odgovarajuće kontejnere da se izbegne zagađenje životne sredine</w:t>
      </w:r>
    </w:p>
    <w:p w:rsidR="008F083F" w:rsidRDefault="008F083F" w:rsidP="00625F0E">
      <w:pPr>
        <w:spacing w:after="0"/>
        <w:jc w:val="both"/>
      </w:pPr>
    </w:p>
    <w:p w:rsidR="008F083F" w:rsidRPr="006124A2" w:rsidRDefault="008F083F" w:rsidP="00625F0E">
      <w:pPr>
        <w:spacing w:after="0"/>
        <w:jc w:val="both"/>
        <w:rPr>
          <w:b/>
          <w:bCs/>
        </w:rPr>
      </w:pPr>
    </w:p>
    <w:p w:rsidR="008F083F" w:rsidRDefault="008F083F" w:rsidP="00DB7787">
      <w:pPr>
        <w:jc w:val="both"/>
      </w:pPr>
      <w:r>
        <w:rPr>
          <w:b/>
          <w:bCs/>
        </w:rPr>
        <w:lastRenderedPageBreak/>
        <w:t xml:space="preserve">PRIPREMA: </w:t>
      </w:r>
      <w:r>
        <w:t>Prehodno izmerenu količinu sredstva ulijte u rezervoar prskalice, koji je do polovine napunjen vodom. Praznu ambalažu isperite vodom i ulijte u rezervoar, i zatim dolijte vodu do punog rezervoara uz dobro mešanje, (po mogućstvu mešati i tokom primene).</w:t>
      </w:r>
    </w:p>
    <w:p w:rsidR="008F083F" w:rsidRPr="00B30888" w:rsidRDefault="008F083F" w:rsidP="00DB7787">
      <w:pPr>
        <w:jc w:val="both"/>
        <w:rPr>
          <w:b/>
          <w:bCs/>
          <w:lang w:val="fr-FR"/>
        </w:rPr>
      </w:pPr>
      <w:r w:rsidRPr="00B30888">
        <w:rPr>
          <w:b/>
          <w:bCs/>
          <w:lang w:val="fr-FR"/>
        </w:rPr>
        <w:t>TRETIRANJE IZ VAZDUHOPLOVA JE  DOZVOLJENO.</w:t>
      </w:r>
    </w:p>
    <w:p w:rsidR="008F083F" w:rsidRDefault="008F083F" w:rsidP="00DB7787">
      <w:pPr>
        <w:jc w:val="both"/>
        <w:rPr>
          <w:b/>
          <w:bCs/>
          <w:lang w:val="fr-FR"/>
        </w:rPr>
      </w:pPr>
      <w:r w:rsidRPr="00C461B2">
        <w:rPr>
          <w:b/>
          <w:bCs/>
          <w:lang w:val="fr-FR"/>
        </w:rPr>
        <w:t>SIMPTOMI I ZNACI TROVANJA, PRVA POMOĆ I LEČENJE:</w:t>
      </w:r>
    </w:p>
    <w:p w:rsidR="008F083F" w:rsidRDefault="008F083F" w:rsidP="00C461B2">
      <w:pPr>
        <w:spacing w:after="0"/>
        <w:jc w:val="both"/>
        <w:rPr>
          <w:lang w:val="sr-Latn-CS"/>
        </w:rPr>
      </w:pPr>
      <w:r>
        <w:rPr>
          <w:b/>
          <w:bCs/>
          <w:i/>
          <w:iCs/>
          <w:lang w:val="fr-FR"/>
        </w:rPr>
        <w:t>Mehani</w:t>
      </w:r>
      <w:r>
        <w:rPr>
          <w:b/>
          <w:bCs/>
          <w:i/>
          <w:iCs/>
          <w:lang w:val="sr-Latn-CS"/>
        </w:rPr>
        <w:t xml:space="preserve">zam delovanja: </w:t>
      </w:r>
      <w:r>
        <w:rPr>
          <w:lang w:val="sr-Latn-CS"/>
        </w:rPr>
        <w:t>na molekularnom nivou inaktiviraju natrijumove kanale i povećavaju propustljivost membrana u neuronima za kalijum. To pojačava ekscitabilnost senzitivnih i motornih neurona. Lokalnim i sistemskim delovanjem izazivaju alergijske reakcije.</w:t>
      </w:r>
    </w:p>
    <w:p w:rsidR="008F083F" w:rsidRDefault="008F083F" w:rsidP="00C461B2">
      <w:pPr>
        <w:spacing w:after="0"/>
        <w:jc w:val="both"/>
        <w:rPr>
          <w:lang w:val="sr-Latn-CS"/>
        </w:rPr>
      </w:pPr>
      <w:r>
        <w:rPr>
          <w:lang w:val="sr-Latn-CS"/>
        </w:rPr>
        <w:t>Trovanja mogu biti peroralna, inhalaciona i perkutana.</w:t>
      </w:r>
    </w:p>
    <w:p w:rsidR="008F083F" w:rsidRDefault="008F083F" w:rsidP="006B5306">
      <w:pPr>
        <w:spacing w:after="0"/>
        <w:jc w:val="both"/>
        <w:rPr>
          <w:lang w:val="sr-Latn-CS"/>
        </w:rPr>
      </w:pPr>
      <w:r w:rsidRPr="004E38AC">
        <w:rPr>
          <w:b/>
          <w:bCs/>
          <w:i/>
          <w:iCs/>
          <w:lang w:val="sr-Latn-CS"/>
        </w:rPr>
        <w:t>Simptomi i znaci:</w:t>
      </w:r>
      <w:r>
        <w:rPr>
          <w:lang w:val="sr-Latn-CS"/>
        </w:rPr>
        <w:t xml:space="preserve">  U peroralnom trovanju može doći do aspiracije i oštećenja pluća. Prilikom udisanja, može se javiti pospanost, vrtoglavica i iritacija respiratornih organa. Pri peroralnom trovanju ne izazivati povraćanje.</w:t>
      </w:r>
    </w:p>
    <w:p w:rsidR="008F083F" w:rsidRPr="000E4A05" w:rsidRDefault="008F083F" w:rsidP="006B5306">
      <w:pPr>
        <w:spacing w:after="0"/>
        <w:jc w:val="both"/>
        <w:rPr>
          <w:lang w:val="sr-Latn-CS"/>
        </w:rPr>
      </w:pPr>
      <w:r>
        <w:rPr>
          <w:lang w:val="sr-Latn-CS"/>
        </w:rPr>
        <w:t>U peroralnom trovanju, povraćanje, proliv, glavobolja, vrtoglavica, malaksalost, ataksija, tremor i fibrilacija mišića, konvulzije, bradikardija i pojačana ekscitabilnost miokarda. U inhalacionom trovanju različite alergijske reakcije, kao što su alergijski rinitis, spastični bronhitis, sličan astmatičnom napadu, pneumonitis, a u najtežim slučajevima i anafilaktički šok. Perkutano trovanje ili kontaminacija izaziva svrab, akasnije zavisno od osetljivosti osobe, može da se razvije i alergijski dermatitis sa eritemom, papulama i bulama.</w:t>
      </w:r>
    </w:p>
    <w:p w:rsidR="008F083F" w:rsidRDefault="008F083F" w:rsidP="006B5306">
      <w:pPr>
        <w:spacing w:after="0"/>
        <w:jc w:val="both"/>
        <w:rPr>
          <w:lang w:val="sr-Latn-CS"/>
        </w:rPr>
      </w:pPr>
    </w:p>
    <w:p w:rsidR="008F083F" w:rsidRPr="004E38AC" w:rsidRDefault="008F083F" w:rsidP="006B5306">
      <w:pPr>
        <w:spacing w:after="0"/>
        <w:jc w:val="both"/>
        <w:rPr>
          <w:lang w:val="sr-Latn-CS"/>
        </w:rPr>
      </w:pPr>
      <w:r w:rsidRPr="004E38AC">
        <w:rPr>
          <w:b/>
          <w:bCs/>
          <w:i/>
          <w:iCs/>
          <w:lang w:val="sr-Latn-CS"/>
        </w:rPr>
        <w:t xml:space="preserve">Prva pomoć i lečenje: </w:t>
      </w:r>
      <w:r>
        <w:rPr>
          <w:lang w:val="sr-Latn-CS"/>
        </w:rPr>
        <w:t>u peroralnom trovanju dati dve čaše vode i ne izazivati povraćanje,a u zdravstvenoj ustanovi uraditi lavažu želuca. U inhalacionom trovanju treba ukloniti otrovanog sa mesta ekspozicije. U perkutanom trovanju izvršiti dekontaminaciju kupanjem i presvući u čisto odelo.  U inhalacionom trovanju treba ukloniti otrovanog sa mesta ekspozicije, u perkutanom trovanju izvršiti dekontaminaciju kože kupanjem i presvući čisto odelo. Lečiti alegijske manifestacije na koži lokalnom i/ili sistemskom primenom antihistaminika. Kortikosteroidne masti su slabo efikasne. Atropinom se kupiraju gastrointerestinalne smetnje i bradikardija, a diazepamom (10 mg. i.m.) konvulzije. U slučaju anafilaktičkog šoka dati adrenalin, antihistaminike i kortikosteroide i.v., a po potrebi se primenjuju i mere kardiopulmonalne reanimacije.</w:t>
      </w:r>
    </w:p>
    <w:p w:rsidR="008F083F" w:rsidRDefault="008F083F" w:rsidP="00C461B2">
      <w:pPr>
        <w:spacing w:after="0"/>
        <w:jc w:val="both"/>
        <w:rPr>
          <w:b/>
          <w:bCs/>
          <w:i/>
          <w:iCs/>
          <w:lang w:val="sr-Latn-CS"/>
        </w:rPr>
      </w:pPr>
    </w:p>
    <w:p w:rsidR="008F083F" w:rsidRDefault="008F083F" w:rsidP="00C461B2">
      <w:pPr>
        <w:spacing w:after="0"/>
        <w:jc w:val="both"/>
        <w:rPr>
          <w:lang w:val="sr-Latn-CS"/>
        </w:rPr>
      </w:pPr>
    </w:p>
    <w:p w:rsidR="008F083F" w:rsidRPr="00A36A8E" w:rsidRDefault="008F083F" w:rsidP="00DB7787">
      <w:pPr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ZA SVE INFORMACIJE OBRATITI SE NACIONALNOM CENTRU ZA KONTROLU TROVANJA U VMA NA TELEFON (24 SATA)   011/3608 440.</w:t>
      </w:r>
    </w:p>
    <w:p w:rsidR="008F083F" w:rsidRPr="00A36A8E" w:rsidRDefault="008F083F" w:rsidP="00DB7787">
      <w:pPr>
        <w:jc w:val="both"/>
        <w:rPr>
          <w:lang w:val="sr-Latn-CS"/>
        </w:rPr>
      </w:pPr>
      <w:r w:rsidRPr="00A36A8E">
        <w:rPr>
          <w:b/>
          <w:bCs/>
          <w:lang w:val="sr-Latn-CS"/>
        </w:rPr>
        <w:t>SKLADIŠTENJE:</w:t>
      </w:r>
      <w:r w:rsidRPr="00A36A8E">
        <w:rPr>
          <w:lang w:val="sr-Latn-CS"/>
        </w:rPr>
        <w:tab/>
        <w:t xml:space="preserve">Držati proizvod u čvrsto zatvorenom kontejneru, da ne dođe u kontakt s kožom i očima. </w:t>
      </w:r>
    </w:p>
    <w:p w:rsidR="008F083F" w:rsidRPr="00B30888" w:rsidRDefault="008F083F" w:rsidP="00DB7787">
      <w:pPr>
        <w:jc w:val="both"/>
        <w:rPr>
          <w:lang w:val="fr-FR"/>
        </w:rPr>
      </w:pPr>
      <w:r w:rsidRPr="00A36A8E">
        <w:rPr>
          <w:lang w:val="sr-Latn-CS"/>
        </w:rPr>
        <w:tab/>
      </w:r>
      <w:r w:rsidRPr="00A36A8E">
        <w:rPr>
          <w:lang w:val="sr-Latn-CS"/>
        </w:rPr>
        <w:tab/>
      </w:r>
      <w:r w:rsidRPr="00B30888">
        <w:rPr>
          <w:lang w:val="fr-FR"/>
        </w:rPr>
        <w:t>Pri manipulaciji nositi preporučenu zaštitnu opremu.</w:t>
      </w:r>
    </w:p>
    <w:p w:rsidR="008F083F" w:rsidRDefault="008F083F" w:rsidP="00DB7787">
      <w:pPr>
        <w:jc w:val="both"/>
      </w:pPr>
      <w:r w:rsidRPr="00B30888">
        <w:rPr>
          <w:lang w:val="fr-FR"/>
        </w:rPr>
        <w:tab/>
      </w:r>
      <w:r w:rsidRPr="00B30888">
        <w:rPr>
          <w:lang w:val="fr-FR"/>
        </w:rPr>
        <w:tab/>
        <w:t xml:space="preserve">Skladištiti u određenom, ventilisanom prostoru. </w:t>
      </w:r>
      <w:r>
        <w:t>Držati dalje od inkopatibilnih materijala i toplotnih izvora.</w:t>
      </w:r>
    </w:p>
    <w:p w:rsidR="00E447BE" w:rsidRDefault="008F083F" w:rsidP="00DB7787">
      <w:pPr>
        <w:jc w:val="both"/>
      </w:pPr>
      <w:r>
        <w:rPr>
          <w:b/>
          <w:bCs/>
        </w:rPr>
        <w:lastRenderedPageBreak/>
        <w:t>HIGIJENA ŽIVOTNE SREDINE I UNIŠTAVANJE AMBALAŽE:</w:t>
      </w:r>
      <w:r>
        <w:tab/>
        <w:t xml:space="preserve"> Ne tretirati po vrućini i po vetru. Prazna ambalaža i ostaci sredstava, ne smeju dospeti u tlo niti u vodu, niti se smeju zakopavati u zemljište. </w:t>
      </w:r>
    </w:p>
    <w:p w:rsidR="008F083F" w:rsidRDefault="00E447BE" w:rsidP="00DB7787">
      <w:pPr>
        <w:jc w:val="both"/>
      </w:pPr>
      <w:r>
        <w:t>Ambalažu tri puta isprati, ocediti I probušiti na dnu, kako bi se sprečila ponovna upotrea. Ambalažu vratiti apotekaru ili odložiti u kontejner namenjen za odlaganje pesticide.</w:t>
      </w:r>
    </w:p>
    <w:p w:rsidR="008F083F" w:rsidRPr="00A954E3" w:rsidRDefault="008F083F" w:rsidP="00DB7787">
      <w:pPr>
        <w:jc w:val="both"/>
      </w:pPr>
      <w:r>
        <w:t>Proizvođač garantuje za kvalitet proizvoda, ali ne snosi posledice neadekvatne primene i odlaganja.</w:t>
      </w:r>
    </w:p>
    <w:p w:rsidR="008F083F" w:rsidRPr="00AE00B9" w:rsidRDefault="008F083F" w:rsidP="00DB7787">
      <w:pPr>
        <w:jc w:val="both"/>
      </w:pPr>
    </w:p>
    <w:p w:rsidR="008F083F" w:rsidRDefault="008F083F"/>
    <w:sectPr w:rsidR="008F083F" w:rsidSect="000D1ECD">
      <w:footerReference w:type="default" r:id="rId7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8F" w:rsidRDefault="00914B8F" w:rsidP="001C163B">
      <w:pPr>
        <w:spacing w:after="0" w:line="240" w:lineRule="auto"/>
      </w:pPr>
      <w:r>
        <w:separator/>
      </w:r>
    </w:p>
  </w:endnote>
  <w:endnote w:type="continuationSeparator" w:id="1">
    <w:p w:rsidR="00914B8F" w:rsidRDefault="00914B8F" w:rsidP="001C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3F" w:rsidRDefault="00937477">
    <w:pPr>
      <w:pStyle w:val="Footer"/>
      <w:jc w:val="right"/>
    </w:pPr>
    <w:fldSimple w:instr=" PAGE   \* MERGEFORMAT ">
      <w:r w:rsidR="00B66F9C">
        <w:rPr>
          <w:noProof/>
        </w:rPr>
        <w:t>2</w:t>
      </w:r>
    </w:fldSimple>
  </w:p>
  <w:p w:rsidR="008F083F" w:rsidRDefault="008F0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8F" w:rsidRDefault="00914B8F" w:rsidP="001C163B">
      <w:pPr>
        <w:spacing w:after="0" w:line="240" w:lineRule="auto"/>
      </w:pPr>
      <w:r>
        <w:separator/>
      </w:r>
    </w:p>
  </w:footnote>
  <w:footnote w:type="continuationSeparator" w:id="1">
    <w:p w:rsidR="00914B8F" w:rsidRDefault="00914B8F" w:rsidP="001C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4887"/>
    <w:multiLevelType w:val="hybridMultilevel"/>
    <w:tmpl w:val="19D8CDB2"/>
    <w:lvl w:ilvl="0" w:tplc="93C219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57197A"/>
    <w:multiLevelType w:val="hybridMultilevel"/>
    <w:tmpl w:val="EA00A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6745"/>
    <w:multiLevelType w:val="hybridMultilevel"/>
    <w:tmpl w:val="A40E1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7787"/>
    <w:rsid w:val="00006B9E"/>
    <w:rsid w:val="00051E59"/>
    <w:rsid w:val="000658B2"/>
    <w:rsid w:val="00082BA6"/>
    <w:rsid w:val="000D1ECD"/>
    <w:rsid w:val="000E148A"/>
    <w:rsid w:val="000E4A05"/>
    <w:rsid w:val="000E67EF"/>
    <w:rsid w:val="00100A90"/>
    <w:rsid w:val="001326CC"/>
    <w:rsid w:val="001C163B"/>
    <w:rsid w:val="002911F5"/>
    <w:rsid w:val="002B2E9A"/>
    <w:rsid w:val="002C4A5D"/>
    <w:rsid w:val="002F51A8"/>
    <w:rsid w:val="00332DBF"/>
    <w:rsid w:val="00355237"/>
    <w:rsid w:val="00362804"/>
    <w:rsid w:val="003D0ED5"/>
    <w:rsid w:val="00457A40"/>
    <w:rsid w:val="004E38AC"/>
    <w:rsid w:val="005C146C"/>
    <w:rsid w:val="006124A2"/>
    <w:rsid w:val="00625F0E"/>
    <w:rsid w:val="006B5306"/>
    <w:rsid w:val="006C06C0"/>
    <w:rsid w:val="006D4141"/>
    <w:rsid w:val="007230C1"/>
    <w:rsid w:val="00747BB1"/>
    <w:rsid w:val="00757DAF"/>
    <w:rsid w:val="00763A92"/>
    <w:rsid w:val="00763AA0"/>
    <w:rsid w:val="007C16C6"/>
    <w:rsid w:val="008120C8"/>
    <w:rsid w:val="00831EFA"/>
    <w:rsid w:val="008F083F"/>
    <w:rsid w:val="00914B8F"/>
    <w:rsid w:val="00933374"/>
    <w:rsid w:val="00937477"/>
    <w:rsid w:val="00960A66"/>
    <w:rsid w:val="00A27704"/>
    <w:rsid w:val="00A36A8E"/>
    <w:rsid w:val="00A731A7"/>
    <w:rsid w:val="00A954E3"/>
    <w:rsid w:val="00AB7E4E"/>
    <w:rsid w:val="00AE00B9"/>
    <w:rsid w:val="00B048B2"/>
    <w:rsid w:val="00B1225D"/>
    <w:rsid w:val="00B27979"/>
    <w:rsid w:val="00B30888"/>
    <w:rsid w:val="00B569B8"/>
    <w:rsid w:val="00B66F9C"/>
    <w:rsid w:val="00BA5576"/>
    <w:rsid w:val="00C461B2"/>
    <w:rsid w:val="00CA15C5"/>
    <w:rsid w:val="00D05192"/>
    <w:rsid w:val="00D64DCA"/>
    <w:rsid w:val="00D65B4B"/>
    <w:rsid w:val="00D86293"/>
    <w:rsid w:val="00D942B5"/>
    <w:rsid w:val="00D95968"/>
    <w:rsid w:val="00DA6F29"/>
    <w:rsid w:val="00DB7787"/>
    <w:rsid w:val="00E447BE"/>
    <w:rsid w:val="00E50C8D"/>
    <w:rsid w:val="00EA1BD4"/>
    <w:rsid w:val="00EA2E1B"/>
    <w:rsid w:val="00EB79E0"/>
    <w:rsid w:val="00F9534F"/>
    <w:rsid w:val="00FA0333"/>
    <w:rsid w:val="00FB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8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787"/>
    <w:pPr>
      <w:ind w:left="720"/>
    </w:pPr>
  </w:style>
  <w:style w:type="paragraph" w:styleId="Footer">
    <w:name w:val="footer"/>
    <w:basedOn w:val="Normal"/>
    <w:link w:val="FooterChar"/>
    <w:uiPriority w:val="99"/>
    <w:rsid w:val="00DB7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5400</Characters>
  <Application>Microsoft Office Word</Application>
  <DocSecurity>0</DocSecurity>
  <Lines>45</Lines>
  <Paragraphs>12</Paragraphs>
  <ScaleCrop>false</ScaleCrop>
  <Company>TOSHIBA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Violeta</cp:lastModifiedBy>
  <cp:revision>7</cp:revision>
  <dcterms:created xsi:type="dcterms:W3CDTF">2013-05-30T11:25:00Z</dcterms:created>
  <dcterms:modified xsi:type="dcterms:W3CDTF">2014-03-18T08:13:00Z</dcterms:modified>
</cp:coreProperties>
</file>