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12" w:rsidRPr="00064661" w:rsidRDefault="0070291E">
      <w:pPr>
        <w:rPr>
          <w:b/>
          <w:i/>
          <w:lang w:val="sr-Latn-CS"/>
        </w:rPr>
      </w:pPr>
      <w:r w:rsidRPr="00064661">
        <w:rPr>
          <w:b/>
          <w:i/>
          <w:lang w:val="sr-Latn-CS"/>
        </w:rPr>
        <w:t>UPUTSTVO ZA UPOTREBU MIKROBIOLOŠKOG PREPRATA EKSTRASOL</w:t>
      </w:r>
    </w:p>
    <w:p w:rsidR="0070291E" w:rsidRPr="00064661" w:rsidRDefault="0070291E">
      <w:pPr>
        <w:rPr>
          <w:b/>
          <w:i/>
          <w:lang w:val="sr-Latn-CS"/>
        </w:rPr>
      </w:pPr>
      <w:r w:rsidRPr="00064661">
        <w:rPr>
          <w:b/>
          <w:i/>
          <w:lang w:val="sr-Latn-CS"/>
        </w:rPr>
        <w:t>STIMULATIVNOG I FUNGICIDNOG DELOVANJA</w:t>
      </w:r>
    </w:p>
    <w:p w:rsidR="0070291E" w:rsidRDefault="0070291E">
      <w:pPr>
        <w:rPr>
          <w:lang w:val="sr-Latn-CS"/>
        </w:rPr>
      </w:pPr>
    </w:p>
    <w:p w:rsidR="0070291E" w:rsidRDefault="0070291E">
      <w:pPr>
        <w:rPr>
          <w:b/>
          <w:u w:val="single"/>
          <w:lang w:val="sr-Latn-CS"/>
        </w:rPr>
      </w:pPr>
      <w:r w:rsidRPr="0070291E">
        <w:rPr>
          <w:b/>
          <w:u w:val="single"/>
          <w:lang w:val="sr-Latn-CS"/>
        </w:rPr>
        <w:t>SASTAV:</w:t>
      </w:r>
    </w:p>
    <w:p w:rsidR="0070291E" w:rsidRDefault="0070291E">
      <w:pPr>
        <w:rPr>
          <w:lang w:val="sr-Latn-CS"/>
        </w:rPr>
      </w:pPr>
      <w:r>
        <w:rPr>
          <w:lang w:val="sr-Latn-CS"/>
        </w:rPr>
        <w:t xml:space="preserve">Čista kultura bakterije Bacillus subtilis Č 13, sa titrom živih ćelija u koncentraciji </w:t>
      </w:r>
      <w:r w:rsidR="00D25BE3">
        <w:rPr>
          <w:lang w:val="sr-Latn-CS"/>
        </w:rPr>
        <w:t xml:space="preserve">minimum </w:t>
      </w:r>
      <w:r>
        <w:rPr>
          <w:lang w:val="sr-Latn-CS"/>
        </w:rPr>
        <w:t>10</w:t>
      </w:r>
      <w:r w:rsidR="00D25BE3">
        <w:rPr>
          <w:vertAlign w:val="superscript"/>
          <w:lang w:val="sr-Latn-CS"/>
        </w:rPr>
        <w:t>7</w:t>
      </w:r>
      <w:r>
        <w:rPr>
          <w:lang w:val="sr-Latn-CS"/>
        </w:rPr>
        <w:t>.</w:t>
      </w:r>
    </w:p>
    <w:p w:rsidR="0070291E" w:rsidRDefault="0070291E">
      <w:pPr>
        <w:rPr>
          <w:b/>
          <w:u w:val="single"/>
          <w:lang w:val="sr-Latn-CS"/>
        </w:rPr>
      </w:pPr>
      <w:r w:rsidRPr="0070291E">
        <w:rPr>
          <w:b/>
          <w:u w:val="single"/>
          <w:lang w:val="sr-Latn-CS"/>
        </w:rPr>
        <w:t>FORMULACIJA:</w:t>
      </w:r>
    </w:p>
    <w:p w:rsidR="0070291E" w:rsidRDefault="0070291E">
      <w:pPr>
        <w:rPr>
          <w:lang w:val="sr-Latn-CS"/>
        </w:rPr>
      </w:pPr>
      <w:r>
        <w:rPr>
          <w:lang w:val="sr-Latn-CS"/>
        </w:rPr>
        <w:t>Vodeni rastvor, tamno braon boje sa mirisom na stajnjak.</w:t>
      </w:r>
    </w:p>
    <w:p w:rsidR="0070291E" w:rsidRDefault="0070291E">
      <w:pPr>
        <w:rPr>
          <w:b/>
          <w:u w:val="single"/>
          <w:lang w:val="sr-Latn-CS"/>
        </w:rPr>
      </w:pPr>
      <w:r w:rsidRPr="0070291E">
        <w:rPr>
          <w:b/>
          <w:u w:val="single"/>
          <w:lang w:val="sr-Latn-CS"/>
        </w:rPr>
        <w:t>NAMENA PREPARATA:</w:t>
      </w:r>
    </w:p>
    <w:p w:rsidR="0070291E" w:rsidRDefault="0070291E" w:rsidP="0070291E">
      <w:pPr>
        <w:jc w:val="both"/>
        <w:rPr>
          <w:lang w:val="sr-Latn-CS"/>
        </w:rPr>
      </w:pPr>
      <w:r>
        <w:rPr>
          <w:lang w:val="sr-Latn-CS"/>
        </w:rPr>
        <w:t>Preparat je širokog spektra delovan</w:t>
      </w:r>
      <w:r w:rsidR="003D5DC7">
        <w:rPr>
          <w:lang w:val="sr-Latn-CS"/>
        </w:rPr>
        <w:t>ja, u cilju stimulacije porasta, klijan</w:t>
      </w:r>
      <w:r>
        <w:rPr>
          <w:lang w:val="sr-Latn-CS"/>
        </w:rPr>
        <w:t>ja</w:t>
      </w:r>
      <w:r w:rsidR="003D5DC7">
        <w:rPr>
          <w:lang w:val="sr-Latn-CS"/>
        </w:rPr>
        <w:t xml:space="preserve"> i nicanja semena </w:t>
      </w:r>
      <w:r>
        <w:rPr>
          <w:lang w:val="sr-Latn-CS"/>
        </w:rPr>
        <w:t xml:space="preserve"> gajenih biljaka, uz istovremeno izražen fungicidni efekat, namenjen zaštiti useva</w:t>
      </w:r>
      <w:r w:rsidR="00B746E7">
        <w:rPr>
          <w:lang w:val="sr-Latn-CS"/>
        </w:rPr>
        <w:t>, kako preventivno, tako i u cilju lečenja kod već prisutne zaraze.</w:t>
      </w:r>
    </w:p>
    <w:p w:rsidR="00B746E7" w:rsidRDefault="00B746E7" w:rsidP="00B746E7">
      <w:pPr>
        <w:tabs>
          <w:tab w:val="left" w:pos="1575"/>
        </w:tabs>
        <w:jc w:val="both"/>
        <w:rPr>
          <w:b/>
          <w:u w:val="single"/>
          <w:lang w:val="sr-Latn-CS"/>
        </w:rPr>
      </w:pPr>
      <w:r w:rsidRPr="00B746E7">
        <w:rPr>
          <w:b/>
          <w:u w:val="single"/>
          <w:lang w:val="sr-Latn-CS"/>
        </w:rPr>
        <w:t>UPOTREBA:</w:t>
      </w:r>
    </w:p>
    <w:p w:rsidR="00B746E7" w:rsidRPr="004F2121" w:rsidRDefault="00B746E7" w:rsidP="00B746E7">
      <w:pPr>
        <w:tabs>
          <w:tab w:val="left" w:pos="1575"/>
        </w:tabs>
        <w:jc w:val="both"/>
        <w:rPr>
          <w:b/>
          <w:lang w:val="sr-Latn-CS"/>
        </w:rPr>
      </w:pPr>
      <w:r w:rsidRPr="004F2121">
        <w:rPr>
          <w:b/>
          <w:lang w:val="sr-Latn-CS"/>
        </w:rPr>
        <w:t>U RATARSKOJ PROIZVODNJI:</w:t>
      </w:r>
    </w:p>
    <w:p w:rsidR="00B746E7" w:rsidRDefault="00B746E7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 xml:space="preserve">1.TRETMAN SEMENA: pšenice u količini od 200 ml/100kg semena, uz dodatak do 1lt vode, </w:t>
      </w:r>
      <w:r w:rsidR="003D5DC7">
        <w:rPr>
          <w:lang w:val="sr-Latn-CS"/>
        </w:rPr>
        <w:t xml:space="preserve">a </w:t>
      </w:r>
      <w:r>
        <w:rPr>
          <w:lang w:val="sr-Latn-CS"/>
        </w:rPr>
        <w:t xml:space="preserve">za ostalo seme: </w:t>
      </w:r>
      <w:r w:rsidR="003D5DC7">
        <w:rPr>
          <w:lang w:val="sr-Latn-CS"/>
        </w:rPr>
        <w:t xml:space="preserve"> </w:t>
      </w:r>
      <w:r>
        <w:rPr>
          <w:lang w:val="sr-Latn-CS"/>
        </w:rPr>
        <w:t>100ml/100kg semena, s tim da se tretirano seme može čuvati  upakovano do 60 dana.</w:t>
      </w:r>
    </w:p>
    <w:p w:rsidR="00B746E7" w:rsidRDefault="00B746E7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2.TRETMAN  U VEGETACIJI: u kombinaciji sa primeno</w:t>
      </w:r>
      <w:r w:rsidR="00285985">
        <w:rPr>
          <w:lang w:val="sr-Latn-CS"/>
        </w:rPr>
        <w:t>m pesticida (primarno herbicidi</w:t>
      </w:r>
      <w:r>
        <w:rPr>
          <w:lang w:val="sr-Latn-CS"/>
        </w:rPr>
        <w:t>ma), u cilju anuliranja herbicidnog stresa na biljke, u dozi od 2 lt/ha,</w:t>
      </w:r>
    </w:p>
    <w:p w:rsidR="00B746E7" w:rsidRDefault="003D5DC7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 xml:space="preserve">3.TRETMAN </w:t>
      </w:r>
      <w:r w:rsidR="00B746E7">
        <w:rPr>
          <w:lang w:val="sr-Latn-CS"/>
        </w:rPr>
        <w:t>U VEGETACIJI: kao fungicidni tretman u cilju zaštite od biljnih bolesti (izazvane fitopatogenim bakterijama i gljivicama),</w:t>
      </w:r>
      <w:r w:rsidR="00080EF0">
        <w:rPr>
          <w:lang w:val="sr-Latn-CS"/>
        </w:rPr>
        <w:t xml:space="preserve"> 2%-nim rastvorom,(2 lt/100 lt vode),</w:t>
      </w:r>
    </w:p>
    <w:p w:rsidR="00B746E7" w:rsidRDefault="00B746E7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4.TRETMAN U VEGETACIJI: za zaštitu i proizvodnju šećerne repe,</w:t>
      </w:r>
      <w:r w:rsidR="00285985">
        <w:rPr>
          <w:lang w:val="sr-Latn-CS"/>
        </w:rPr>
        <w:t xml:space="preserve">i korenasto krtolastih biljaka, </w:t>
      </w:r>
      <w:r w:rsidR="00BA69F2">
        <w:rPr>
          <w:lang w:val="sr-Latn-CS"/>
        </w:rPr>
        <w:t>3 tretmana u dozi od 2 lt/ha</w:t>
      </w:r>
      <w:r>
        <w:rPr>
          <w:lang w:val="sr-Latn-CS"/>
        </w:rPr>
        <w:t>.</w:t>
      </w:r>
    </w:p>
    <w:p w:rsidR="00B746E7" w:rsidRPr="004F2121" w:rsidRDefault="00B746E7" w:rsidP="00B746E7">
      <w:pPr>
        <w:tabs>
          <w:tab w:val="left" w:pos="1575"/>
        </w:tabs>
        <w:jc w:val="both"/>
        <w:rPr>
          <w:b/>
          <w:lang w:val="sr-Latn-CS"/>
        </w:rPr>
      </w:pPr>
      <w:r w:rsidRPr="004F2121">
        <w:rPr>
          <w:b/>
          <w:lang w:val="sr-Latn-CS"/>
        </w:rPr>
        <w:t>U POVRTARSKOJ PROIZVODNJI:</w:t>
      </w:r>
    </w:p>
    <w:p w:rsidR="00B746E7" w:rsidRDefault="00B746E7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1.ZA DEZINFEKCIJU SEMENA, LUKOVICA I KRTOLA, kao 10%</w:t>
      </w:r>
      <w:r w:rsidR="00285985">
        <w:rPr>
          <w:lang w:val="sr-Latn-CS"/>
        </w:rPr>
        <w:t>-</w:t>
      </w:r>
      <w:r w:rsidR="004F2121">
        <w:rPr>
          <w:lang w:val="sr-Latn-CS"/>
        </w:rPr>
        <w:t>ni rastvor,potapanjem i naklijavanjem,</w:t>
      </w:r>
    </w:p>
    <w:p w:rsidR="004F2121" w:rsidRDefault="004F2121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2.U PROIZVODNJI RASADA, 0,5%-ni rastvor zalivanjem,</w:t>
      </w:r>
    </w:p>
    <w:p w:rsidR="004F2121" w:rsidRDefault="004F2121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3.NAKON IZNOŠENJA NA STALNO MESTO (2 lt/ha),</w:t>
      </w:r>
    </w:p>
    <w:p w:rsidR="00285985" w:rsidRPr="00D25BE3" w:rsidRDefault="004F2121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4.U PLASTENIČKOJ I STAKLENIČKOJ PROIZVODNJI (prskanjem i kroz sistem kap-po-kap) 2%-na rastvor</w:t>
      </w:r>
    </w:p>
    <w:p w:rsidR="004F2121" w:rsidRDefault="004F2121" w:rsidP="00B746E7">
      <w:pPr>
        <w:tabs>
          <w:tab w:val="left" w:pos="1575"/>
        </w:tabs>
        <w:jc w:val="both"/>
        <w:rPr>
          <w:b/>
          <w:lang w:val="sr-Latn-CS"/>
        </w:rPr>
      </w:pPr>
      <w:r w:rsidRPr="004F2121">
        <w:rPr>
          <w:b/>
          <w:lang w:val="sr-Latn-CS"/>
        </w:rPr>
        <w:t>U PROIZVODNJI SADNOG MATERIJALA:</w:t>
      </w:r>
    </w:p>
    <w:p w:rsidR="00854C94" w:rsidRDefault="003D5DC7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U cilju o</w:t>
      </w:r>
      <w:r w:rsidR="00854C94">
        <w:rPr>
          <w:lang w:val="sr-Latn-CS"/>
        </w:rPr>
        <w:t xml:space="preserve">žiljavanja reznica i prilikom sadnje na stalno mesto, u konc. </w:t>
      </w:r>
      <w:r>
        <w:rPr>
          <w:lang w:val="sr-Latn-CS"/>
        </w:rPr>
        <w:t>o</w:t>
      </w:r>
      <w:r w:rsidR="00854C94">
        <w:rPr>
          <w:lang w:val="sr-Latn-CS"/>
        </w:rPr>
        <w:t>d 10%.</w:t>
      </w:r>
      <w:r w:rsidR="00285985">
        <w:rPr>
          <w:lang w:val="sr-Latn-CS"/>
        </w:rPr>
        <w:t xml:space="preserve"> Ostaviti reznice, koren sadrnice i vinove loze da otstoje u rastvoru nekolko sati. Rastvor se može ponovo koristiti.</w:t>
      </w:r>
    </w:p>
    <w:p w:rsidR="00854C94" w:rsidRDefault="00854C94" w:rsidP="00B746E7">
      <w:pPr>
        <w:tabs>
          <w:tab w:val="left" w:pos="1575"/>
        </w:tabs>
        <w:jc w:val="both"/>
        <w:rPr>
          <w:lang w:val="sr-Latn-CS"/>
        </w:rPr>
      </w:pPr>
      <w:r w:rsidRPr="00854C94">
        <w:rPr>
          <w:b/>
          <w:lang w:val="sr-Latn-CS"/>
        </w:rPr>
        <w:t>U VOĆARSTVU I VI</w:t>
      </w:r>
      <w:r>
        <w:rPr>
          <w:b/>
          <w:lang w:val="sr-Latn-CS"/>
        </w:rPr>
        <w:t>NOGRADARSTVU –</w:t>
      </w:r>
      <w:r>
        <w:rPr>
          <w:lang w:val="sr-Latn-CS"/>
        </w:rPr>
        <w:t xml:space="preserve"> višekratno, u dozi od 2 lt/ha.</w:t>
      </w:r>
    </w:p>
    <w:p w:rsidR="00854C94" w:rsidRDefault="00854C94" w:rsidP="00B746E7">
      <w:pPr>
        <w:tabs>
          <w:tab w:val="left" w:pos="1575"/>
        </w:tabs>
        <w:jc w:val="both"/>
        <w:rPr>
          <w:lang w:val="sr-Latn-CS"/>
        </w:rPr>
      </w:pPr>
      <w:r>
        <w:rPr>
          <w:b/>
          <w:lang w:val="sr-Latn-CS"/>
        </w:rPr>
        <w:lastRenderedPageBreak/>
        <w:t>U TRETMANU ŽETVENIH OSTATAKA</w:t>
      </w:r>
      <w:r>
        <w:rPr>
          <w:lang w:val="sr-Latn-CS"/>
        </w:rPr>
        <w:t xml:space="preserve">, u cilju brže razgradnje i mineralizacije organske materije i povećanja % humusa u zemljištu (prskanjem rastvora, </w:t>
      </w:r>
      <w:r w:rsidR="003D5DC7">
        <w:rPr>
          <w:lang w:val="sr-Latn-CS"/>
        </w:rPr>
        <w:t xml:space="preserve">od </w:t>
      </w:r>
      <w:r>
        <w:rPr>
          <w:lang w:val="sr-Latn-CS"/>
        </w:rPr>
        <w:t>50 kg UREE+2 lt EKSTRASOLA, u prskalici nakon žetve i unošenjem na dubinu od 10-15cm), nakon čega se obrada vrši na uobičajen način.</w:t>
      </w:r>
    </w:p>
    <w:p w:rsidR="00E4122F" w:rsidRDefault="00E4122F" w:rsidP="00B746E7">
      <w:pPr>
        <w:tabs>
          <w:tab w:val="left" w:pos="1575"/>
        </w:tabs>
        <w:jc w:val="both"/>
        <w:rPr>
          <w:lang w:val="sr-Latn-CS"/>
        </w:rPr>
      </w:pPr>
      <w:r w:rsidRPr="00E4122F">
        <w:rPr>
          <w:b/>
          <w:u w:val="single"/>
          <w:lang w:val="sr-Latn-CS"/>
        </w:rPr>
        <w:t>NAČIN PRIMENE:</w:t>
      </w:r>
    </w:p>
    <w:p w:rsidR="00E4122F" w:rsidRDefault="00E4122F" w:rsidP="00B746E7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Potrebnu količinu preparata rastvoriti u manjoj količini vode i nakon toga usuti u tank prskalice, a ako se meša sa drugim preparatima (pesticidi, vodotopiva đubriva i dr.), u tom slučaju se prvo rastvori preparat za zaštitu bilja i đubrivo i na kraju se doda EKSTRASOL.</w:t>
      </w:r>
    </w:p>
    <w:p w:rsidR="00E4122F" w:rsidRDefault="00E4122F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NEGATIVAN DELOVANJA PREPARATA:</w:t>
      </w:r>
    </w:p>
    <w:p w:rsidR="00E4122F" w:rsidRDefault="00E4122F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-NE POSTOJI NEGATIVNO DELOVANJE NA GAJENE BILJKE, LJUDE, TOPLOKRVNE ŽIVOTINJE I VODENE ORGANIZME.</w:t>
      </w:r>
    </w:p>
    <w:p w:rsidR="00E4122F" w:rsidRDefault="00E4122F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KARENCA:</w:t>
      </w:r>
    </w:p>
    <w:p w:rsidR="00E4122F" w:rsidRDefault="00E4122F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Karenca, kao i radna karenca ne postoji.</w:t>
      </w:r>
      <w:r w:rsidR="003D5DC7">
        <w:rPr>
          <w:lang w:val="sr-Latn-CS"/>
        </w:rPr>
        <w:t xml:space="preserve"> </w:t>
      </w:r>
    </w:p>
    <w:p w:rsidR="00E4122F" w:rsidRDefault="00652569" w:rsidP="00E4122F">
      <w:pPr>
        <w:tabs>
          <w:tab w:val="left" w:pos="1575"/>
        </w:tabs>
        <w:jc w:val="both"/>
        <w:rPr>
          <w:b/>
          <w:u w:val="single"/>
          <w:lang w:val="sr-Latn-CS"/>
        </w:rPr>
      </w:pPr>
      <w:r>
        <w:rPr>
          <w:b/>
          <w:u w:val="single"/>
          <w:lang w:val="sr-Latn-CS"/>
        </w:rPr>
        <w:t>OTROVNOST:</w:t>
      </w:r>
    </w:p>
    <w:p w:rsidR="00652569" w:rsidRDefault="00652569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 xml:space="preserve">Preparat je razvrstan VAN GRUPE OTROVA. Prilikom rada sa prepratom, ne jesti, ne piti i </w:t>
      </w:r>
      <w:r w:rsidR="003D5DC7">
        <w:rPr>
          <w:lang w:val="sr-Latn-CS"/>
        </w:rPr>
        <w:t xml:space="preserve">ne </w:t>
      </w:r>
      <w:r>
        <w:rPr>
          <w:lang w:val="sr-Latn-CS"/>
        </w:rPr>
        <w:t>pušiti. Posle rada sa preparatom, oprati ruke i lice, vodom i sapunom.</w:t>
      </w:r>
    </w:p>
    <w:p w:rsidR="00652569" w:rsidRDefault="00652569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SIMPTOMI TROVANJA, PRVA POMOĆ I LEČENJE:</w:t>
      </w:r>
    </w:p>
    <w:p w:rsidR="00652569" w:rsidRDefault="00652569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Preparat je praktično neotrovan i retko može izazvati preosetljivost na koži. Ako dođe u kontakt sa očima, potrebno je oči dobro isprati vodom.</w:t>
      </w:r>
    </w:p>
    <w:p w:rsidR="005D7C4F" w:rsidRDefault="005D7C4F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OPŠTE NAPOMENE:</w:t>
      </w:r>
      <w:r>
        <w:rPr>
          <w:b/>
          <w:lang w:val="sr-Latn-CS"/>
        </w:rPr>
        <w:tab/>
        <w:t>PREPARAT DRŽATI VAN DOMAŠAJA DECE.</w:t>
      </w:r>
    </w:p>
    <w:p w:rsidR="005D7C4F" w:rsidRDefault="005D7C4F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-SA PRAZNOM AMBALAŽOM, POSTUPITI U SKLADU SA PRAVILNIKOM O AMBALAŽI,</w:t>
      </w:r>
    </w:p>
    <w:p w:rsidR="005D7C4F" w:rsidRDefault="005D7C4F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-U SLUČAJU PROSIPANJA ISPRATI VELIKOM KOLIČINOM VODE.</w:t>
      </w:r>
    </w:p>
    <w:p w:rsidR="005D7C4F" w:rsidRDefault="005D7C4F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SKLADIŠTENJE:</w:t>
      </w:r>
    </w:p>
    <w:p w:rsidR="005D7C4F" w:rsidRDefault="005D7C4F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Preparat čuvati u dobro zatvorenoj originalnoj ambalaži, na suvom, tamnom i provetrenom</w:t>
      </w:r>
      <w:r w:rsidR="00BA69F2">
        <w:rPr>
          <w:lang w:val="sr-Latn-CS"/>
        </w:rPr>
        <w:t xml:space="preserve"> mestu, odvojeno od hrane</w:t>
      </w:r>
      <w:r w:rsidR="00285985">
        <w:rPr>
          <w:lang w:val="sr-Latn-CS"/>
        </w:rPr>
        <w:t xml:space="preserve"> </w:t>
      </w:r>
      <w:r w:rsidR="00BA69F2">
        <w:rPr>
          <w:lang w:val="sr-Latn-CS"/>
        </w:rPr>
        <w:t>i pića. Ako dođe do deformacije ambalaže usled aktivnosti živih bakterija, potrebno je delimično otvoriti čep i nakon toga ga zatvoriti.</w:t>
      </w:r>
    </w:p>
    <w:p w:rsidR="00D01DDC" w:rsidRDefault="005D7C4F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 xml:space="preserve">Preparat čuvati na temperaturi od </w:t>
      </w:r>
      <w:r w:rsidR="00700B28">
        <w:rPr>
          <w:lang w:val="sr-Latn-CS"/>
        </w:rPr>
        <w:t>+</w:t>
      </w:r>
      <w:r>
        <w:rPr>
          <w:lang w:val="sr-Latn-CS"/>
        </w:rPr>
        <w:t>5</w:t>
      </w:r>
      <w:r w:rsidR="00700B28" w:rsidRPr="00700B28">
        <w:rPr>
          <w:vertAlign w:val="superscript"/>
          <w:lang w:val="sr-Latn-CS"/>
        </w:rPr>
        <w:t xml:space="preserve"> </w:t>
      </w:r>
      <w:r w:rsidR="00700B28">
        <w:rPr>
          <w:vertAlign w:val="superscript"/>
          <w:lang w:val="sr-Latn-CS"/>
        </w:rPr>
        <w:t>o</w:t>
      </w:r>
      <w:r w:rsidR="00700B28">
        <w:rPr>
          <w:lang w:val="sr-Latn-CS"/>
        </w:rPr>
        <w:t>C  do +</w:t>
      </w:r>
      <w:r>
        <w:rPr>
          <w:lang w:val="sr-Latn-CS"/>
        </w:rPr>
        <w:t>25</w:t>
      </w:r>
      <w:r>
        <w:rPr>
          <w:vertAlign w:val="superscript"/>
          <w:lang w:val="sr-Latn-CS"/>
        </w:rPr>
        <w:t>o</w:t>
      </w:r>
      <w:r>
        <w:rPr>
          <w:lang w:val="sr-Latn-CS"/>
        </w:rPr>
        <w:t>C, i da nebude izložen direktnim sunčevim zracima.</w:t>
      </w:r>
    </w:p>
    <w:p w:rsidR="005D7C4F" w:rsidRDefault="00D01DDC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ROK TRAJANJA:</w:t>
      </w:r>
      <w:r>
        <w:rPr>
          <w:lang w:val="sr-Latn-CS"/>
        </w:rPr>
        <w:t xml:space="preserve"> Dve godine, ako se pravilno čuva i skladišti u originalnoj ambalaži.</w:t>
      </w:r>
    </w:p>
    <w:p w:rsidR="00D01DDC" w:rsidRDefault="00D01DDC" w:rsidP="00E4122F">
      <w:pPr>
        <w:tabs>
          <w:tab w:val="left" w:pos="1575"/>
        </w:tabs>
        <w:jc w:val="both"/>
        <w:rPr>
          <w:lang w:val="sr-Latn-CS"/>
        </w:rPr>
      </w:pPr>
      <w:r>
        <w:rPr>
          <w:b/>
          <w:u w:val="single"/>
          <w:lang w:val="sr-Latn-CS"/>
        </w:rPr>
        <w:t>PAKOVANJE:</w:t>
      </w:r>
      <w:r>
        <w:rPr>
          <w:lang w:val="sr-Latn-CS"/>
        </w:rPr>
        <w:tab/>
        <w:t>200 ml, 1 lt, 5 lt i 10 lt</w:t>
      </w:r>
      <w:r w:rsidR="00064661">
        <w:rPr>
          <w:lang w:val="sr-Latn-CS"/>
        </w:rPr>
        <w:t xml:space="preserve"> u plastičnoj ambalaži.</w:t>
      </w:r>
    </w:p>
    <w:p w:rsidR="00700B28" w:rsidRDefault="00700B28" w:rsidP="00E4122F">
      <w:pPr>
        <w:tabs>
          <w:tab w:val="left" w:pos="1575"/>
        </w:tabs>
        <w:jc w:val="both"/>
        <w:rPr>
          <w:lang w:val="sr-Latn-CS"/>
        </w:rPr>
      </w:pPr>
    </w:p>
    <w:p w:rsidR="00700B28" w:rsidRDefault="00700B28" w:rsidP="00E4122F">
      <w:pPr>
        <w:tabs>
          <w:tab w:val="left" w:pos="1575"/>
        </w:tabs>
        <w:jc w:val="both"/>
        <w:rPr>
          <w:lang w:val="sr-Latn-CS"/>
        </w:rPr>
      </w:pPr>
    </w:p>
    <w:p w:rsidR="00700B28" w:rsidRDefault="00700B28" w:rsidP="00E4122F">
      <w:pPr>
        <w:tabs>
          <w:tab w:val="left" w:pos="1575"/>
        </w:tabs>
        <w:jc w:val="both"/>
        <w:rPr>
          <w:lang w:val="sr-Latn-CS"/>
        </w:rPr>
      </w:pPr>
    </w:p>
    <w:p w:rsidR="00700B28" w:rsidRDefault="00700B28" w:rsidP="00E4122F">
      <w:pPr>
        <w:tabs>
          <w:tab w:val="left" w:pos="1575"/>
        </w:tabs>
        <w:jc w:val="both"/>
        <w:rPr>
          <w:lang w:val="sr-Latn-CS"/>
        </w:rPr>
      </w:pPr>
    </w:p>
    <w:p w:rsidR="00064661" w:rsidRDefault="00064661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Dozvola za promet Ministarstva za poljoprivredu, vodoprivredu i šumarstvo Republike Srbije,</w:t>
      </w:r>
    </w:p>
    <w:p w:rsidR="00064661" w:rsidRDefault="00064661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 xml:space="preserve"> broj: 321-01-00678/2010-11.</w:t>
      </w:r>
    </w:p>
    <w:p w:rsidR="00064661" w:rsidRDefault="00064661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PATENT RAZVIJEN U SVERUSKO NAUČNO ISTRAŽIVAČKOM INSTITUTU ZA POLJOIPRIVREDNU MIKROBILOGIJU IZ SANKT PETERSBURGA.</w:t>
      </w:r>
    </w:p>
    <w:p w:rsidR="00064661" w:rsidRPr="00013316" w:rsidRDefault="00064661" w:rsidP="00E4122F">
      <w:pPr>
        <w:tabs>
          <w:tab w:val="left" w:pos="1575"/>
        </w:tabs>
        <w:jc w:val="both"/>
        <w:rPr>
          <w:b/>
          <w:lang w:val="sr-Latn-CS"/>
        </w:rPr>
      </w:pPr>
      <w:r w:rsidRPr="00064661">
        <w:rPr>
          <w:b/>
          <w:lang w:val="sr-Latn-CS"/>
        </w:rPr>
        <w:t xml:space="preserve">VLASNIK </w:t>
      </w:r>
      <w:r w:rsidR="00285985">
        <w:rPr>
          <w:b/>
          <w:lang w:val="sr-Latn-CS"/>
        </w:rPr>
        <w:t xml:space="preserve">LICENCE </w:t>
      </w:r>
      <w:r w:rsidR="00013316">
        <w:rPr>
          <w:b/>
          <w:lang w:val="sr-Latn-CS"/>
        </w:rPr>
        <w:t xml:space="preserve">I </w:t>
      </w:r>
      <w:r w:rsidRPr="00013316">
        <w:rPr>
          <w:b/>
          <w:lang w:val="sr-Latn-CS"/>
        </w:rPr>
        <w:t>PROIZVOĐAČ:</w:t>
      </w:r>
      <w:r w:rsidRPr="00013316">
        <w:rPr>
          <w:lang w:val="sr-Latn-CS"/>
        </w:rPr>
        <w:t xml:space="preserve"> </w:t>
      </w:r>
      <w:r w:rsidRPr="00285985">
        <w:rPr>
          <w:b/>
          <w:lang w:val="sr-Latn-CS"/>
        </w:rPr>
        <w:t xml:space="preserve">BioGenesis </w:t>
      </w:r>
      <w:r w:rsidR="00285985" w:rsidRPr="00285985">
        <w:rPr>
          <w:b/>
          <w:lang w:val="sr-Latn-CS"/>
        </w:rPr>
        <w:t xml:space="preserve">- </w:t>
      </w:r>
      <w:r w:rsidRPr="00285985">
        <w:rPr>
          <w:b/>
          <w:lang w:val="sr-Latn-CS"/>
        </w:rPr>
        <w:t>Bačka Topola</w:t>
      </w:r>
      <w:r>
        <w:rPr>
          <w:lang w:val="sr-Latn-CS"/>
        </w:rPr>
        <w:t>, tel: 011/30-33-565, 062/ 186-17-01.</w:t>
      </w:r>
    </w:p>
    <w:p w:rsidR="00064661" w:rsidRDefault="00064661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ab/>
        <w:t>Mail:</w:t>
      </w:r>
      <w:r>
        <w:rPr>
          <w:lang w:val="sr-Latn-CS"/>
        </w:rPr>
        <w:tab/>
      </w:r>
      <w:hyperlink r:id="rId5" w:history="1">
        <w:r w:rsidRPr="00F43A31">
          <w:rPr>
            <w:rStyle w:val="Hyperlink"/>
            <w:lang w:val="sr-Latn-CS"/>
          </w:rPr>
          <w:t>genesis.b.topola@gmail.com</w:t>
        </w:r>
      </w:hyperlink>
    </w:p>
    <w:p w:rsidR="00064661" w:rsidRPr="00064661" w:rsidRDefault="00064661" w:rsidP="00E4122F">
      <w:pPr>
        <w:tabs>
          <w:tab w:val="left" w:pos="1575"/>
        </w:tabs>
        <w:jc w:val="both"/>
        <w:rPr>
          <w:lang w:val="sr-Latn-CS"/>
        </w:rPr>
      </w:pPr>
      <w:r>
        <w:rPr>
          <w:lang w:val="sr-Latn-CS"/>
        </w:rPr>
        <w:t>SARADNIK U FORMULACIJI: ’’JUGOHEM’’doo, Leskovac</w:t>
      </w:r>
    </w:p>
    <w:p w:rsidR="00B746E7" w:rsidRPr="00B746E7" w:rsidRDefault="00B746E7" w:rsidP="00B746E7">
      <w:pPr>
        <w:tabs>
          <w:tab w:val="left" w:pos="1575"/>
        </w:tabs>
        <w:jc w:val="both"/>
        <w:rPr>
          <w:lang w:val="sr-Latn-CS"/>
        </w:rPr>
      </w:pPr>
    </w:p>
    <w:sectPr w:rsidR="00B746E7" w:rsidRPr="00B746E7" w:rsidSect="008C15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51CB7"/>
    <w:multiLevelType w:val="hybridMultilevel"/>
    <w:tmpl w:val="9BDAA11E"/>
    <w:lvl w:ilvl="0" w:tplc="1BA86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0291E"/>
    <w:rsid w:val="00013316"/>
    <w:rsid w:val="00064661"/>
    <w:rsid w:val="00080EF0"/>
    <w:rsid w:val="00285985"/>
    <w:rsid w:val="003D5DC7"/>
    <w:rsid w:val="004F2121"/>
    <w:rsid w:val="00572743"/>
    <w:rsid w:val="005D7C4F"/>
    <w:rsid w:val="00652569"/>
    <w:rsid w:val="00700B28"/>
    <w:rsid w:val="0070291E"/>
    <w:rsid w:val="00854C94"/>
    <w:rsid w:val="008C1512"/>
    <w:rsid w:val="008E6A13"/>
    <w:rsid w:val="00B746E7"/>
    <w:rsid w:val="00BA0DD3"/>
    <w:rsid w:val="00BA69F2"/>
    <w:rsid w:val="00BB1137"/>
    <w:rsid w:val="00C20AC6"/>
    <w:rsid w:val="00D01DDC"/>
    <w:rsid w:val="00D06D10"/>
    <w:rsid w:val="00D25BE3"/>
    <w:rsid w:val="00E4122F"/>
    <w:rsid w:val="00F225E4"/>
    <w:rsid w:val="00F7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5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2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646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esis.b.topol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VIKI</dc:creator>
  <cp:lastModifiedBy>Violeta</cp:lastModifiedBy>
  <cp:revision>5</cp:revision>
  <cp:lastPrinted>2012-11-12T09:52:00Z</cp:lastPrinted>
  <dcterms:created xsi:type="dcterms:W3CDTF">2013-10-30T09:01:00Z</dcterms:created>
  <dcterms:modified xsi:type="dcterms:W3CDTF">2014-02-14T09:52:00Z</dcterms:modified>
</cp:coreProperties>
</file>