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85" w:rsidRPr="00663F85" w:rsidRDefault="00663F85">
      <w:pPr>
        <w:rPr>
          <w:b/>
          <w:sz w:val="28"/>
          <w:szCs w:val="28"/>
        </w:rPr>
      </w:pPr>
      <w:r w:rsidRPr="00663F85">
        <w:rPr>
          <w:b/>
          <w:sz w:val="28"/>
          <w:szCs w:val="28"/>
          <w:lang w:val="sr-Latn-CS"/>
        </w:rPr>
        <w:t xml:space="preserve">„BIOGENESIS“  Bačka Topola - </w:t>
      </w:r>
      <w:r w:rsidR="00863CC1" w:rsidRPr="00663F85">
        <w:rPr>
          <w:b/>
          <w:sz w:val="28"/>
          <w:szCs w:val="28"/>
        </w:rPr>
        <w:t xml:space="preserve">UPUTSTVO ZA UPOTREBU </w:t>
      </w:r>
    </w:p>
    <w:p w:rsidR="00863CC1" w:rsidRPr="00D723D4" w:rsidRDefault="0077650A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KONFU</w:t>
      </w:r>
      <w:r>
        <w:rPr>
          <w:b/>
          <w:bCs/>
          <w:sz w:val="32"/>
          <w:szCs w:val="32"/>
          <w:lang w:val="sr-Latn-CS"/>
        </w:rPr>
        <w:t>ZIJA</w:t>
      </w:r>
      <w:r w:rsidR="00863CC1">
        <w:rPr>
          <w:b/>
          <w:bCs/>
          <w:sz w:val="32"/>
          <w:szCs w:val="32"/>
        </w:rPr>
        <w:t xml:space="preserve"> </w:t>
      </w:r>
    </w:p>
    <w:p w:rsidR="00863CC1" w:rsidRDefault="00863CC1">
      <w:r>
        <w:rPr>
          <w:b/>
          <w:bCs/>
        </w:rPr>
        <w:t>Ak.mat. Deltametrin</w:t>
      </w:r>
    </w:p>
    <w:p w:rsidR="00863CC1" w:rsidRDefault="00863CC1" w:rsidP="00663F85">
      <w:pPr>
        <w:spacing w:after="0"/>
      </w:pPr>
      <w:r>
        <w:t>(S)-α-cijano-3-fenoksibenzil(1R,3R)-3-(2,2-dibromvinil)-=2,2 -dimetilciklopropankarboksilat</w:t>
      </w:r>
    </w:p>
    <w:p w:rsidR="00863CC1" w:rsidRDefault="00863CC1" w:rsidP="00663F85">
      <w:pPr>
        <w:spacing w:after="0"/>
      </w:pPr>
      <w:r>
        <w:t>(S)-α-cijano-3-fenoksibenzil(1R)-cis-3-(2,2-dibromvinil)-=2,2-dimetilciklopropankarboksilat</w:t>
      </w:r>
    </w:p>
    <w:p w:rsidR="00863CC1" w:rsidRDefault="00863CC1" w:rsidP="00663F85">
      <w:pPr>
        <w:spacing w:after="0"/>
      </w:pPr>
      <w:r>
        <w:t>25 g/l±2,5g/l</w:t>
      </w:r>
      <w:r>
        <w:tab/>
      </w:r>
      <w:r>
        <w:tab/>
        <w:t xml:space="preserve"> CAS: 52918-63-5</w:t>
      </w:r>
      <w:r>
        <w:tab/>
        <w:t>ECC broj:258-256-6</w:t>
      </w:r>
    </w:p>
    <w:p w:rsidR="00863CC1" w:rsidRDefault="008E4517" w:rsidP="00537F18">
      <w:pPr>
        <w:spacing w:after="0"/>
      </w:pPr>
      <w:r w:rsidRPr="008E4517">
        <w:t>Ksilol – rastvarač              oko 854 g/l                   CAS: 1330-20-7</w:t>
      </w:r>
    </w:p>
    <w:p w:rsidR="008E4517" w:rsidRPr="008E4517" w:rsidRDefault="008E4517" w:rsidP="00537F18">
      <w:pPr>
        <w:spacing w:after="0"/>
      </w:pPr>
    </w:p>
    <w:p w:rsidR="00863CC1" w:rsidRPr="009D3A40" w:rsidRDefault="00863CC1" w:rsidP="00537F18">
      <w:pPr>
        <w:spacing w:after="0"/>
      </w:pPr>
      <w:r>
        <w:rPr>
          <w:b/>
          <w:bCs/>
        </w:rPr>
        <w:t>Naziv i adresa proizvođača:</w:t>
      </w:r>
      <w:r>
        <w:tab/>
        <w:t>Biogenesis, Spasenije Cane Babović 17</w:t>
      </w:r>
    </w:p>
    <w:p w:rsidR="00863CC1" w:rsidRDefault="00863CC1" w:rsidP="00537F18">
      <w:pPr>
        <w:spacing w:after="0"/>
        <w:ind w:left="2160" w:firstLine="720"/>
        <w:jc w:val="both"/>
      </w:pPr>
      <w:r>
        <w:t>BAČKA TOPOLA</w:t>
      </w:r>
    </w:p>
    <w:p w:rsidR="00863CC1" w:rsidRPr="00DC78BB" w:rsidRDefault="00863CC1" w:rsidP="00537F18">
      <w:pPr>
        <w:spacing w:after="0"/>
        <w:ind w:left="2160" w:firstLine="720"/>
        <w:rPr>
          <w:sz w:val="24"/>
          <w:szCs w:val="24"/>
        </w:rPr>
      </w:pPr>
      <w:r w:rsidRPr="00DC78BB">
        <w:rPr>
          <w:sz w:val="24"/>
          <w:szCs w:val="24"/>
        </w:rPr>
        <w:t>Telefon/fax: 011/ 30-33-565</w:t>
      </w:r>
    </w:p>
    <w:p w:rsidR="00863CC1" w:rsidRPr="008E4517" w:rsidRDefault="00863CC1" w:rsidP="00DC78BB">
      <w:pPr>
        <w:rPr>
          <w:b/>
          <w:bCs/>
        </w:rPr>
      </w:pPr>
    </w:p>
    <w:p w:rsidR="00863CC1" w:rsidRPr="00AE34CD" w:rsidRDefault="00863CC1" w:rsidP="00E17AC2">
      <w:pPr>
        <w:rPr>
          <w:lang w:val="fr-FR"/>
        </w:rPr>
      </w:pPr>
      <w:r w:rsidRPr="008E4517">
        <w:rPr>
          <w:b/>
          <w:bCs/>
        </w:rPr>
        <w:t xml:space="preserve">PRIMENA:   </w:t>
      </w:r>
      <w:r w:rsidR="0077650A" w:rsidRPr="008E4517">
        <w:rPr>
          <w:b/>
          <w:bCs/>
        </w:rPr>
        <w:t>KONFUZIJA</w:t>
      </w:r>
      <w:r w:rsidRPr="008E4517">
        <w:t xml:space="preserve">, je nesistemični insekticid sa kontaktnim i digestivnim delovanjem. </w:t>
      </w:r>
      <w:r w:rsidRPr="00AE34CD">
        <w:rPr>
          <w:lang w:val="fr-FR"/>
        </w:rPr>
        <w:t>Remeti protok Na+ jona kroz nervnu membranu, koji se koristi u:</w:t>
      </w:r>
    </w:p>
    <w:p w:rsidR="00863CC1" w:rsidRDefault="00423771" w:rsidP="00665C6D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U </w:t>
      </w:r>
      <w:r w:rsidR="00863CC1">
        <w:rPr>
          <w:b/>
          <w:bCs/>
        </w:rPr>
        <w:t>ZASADU JABUKE I KRUŠKE,</w:t>
      </w:r>
    </w:p>
    <w:p w:rsidR="00863CC1" w:rsidRDefault="00863CC1" w:rsidP="0076591B">
      <w:pPr>
        <w:pStyle w:val="ListParagraph"/>
        <w:numPr>
          <w:ilvl w:val="0"/>
          <w:numId w:val="3"/>
        </w:numPr>
        <w:jc w:val="both"/>
      </w:pPr>
      <w:r>
        <w:t>U koncentraciji, 0,02% - 0,03% (2-3 ml u 10 l vode) za suzbijanje jabukinog smotavca (Cydia pomonella), tretiranjem 7-12 dana posle maksimalnog leta leptira ili na početku piljenja gusenica, dok se drugo obavlja po potrebi,</w:t>
      </w:r>
    </w:p>
    <w:p w:rsidR="00863CC1" w:rsidRDefault="00863CC1" w:rsidP="00C91EC5">
      <w:pPr>
        <w:pStyle w:val="ListParagraph"/>
        <w:numPr>
          <w:ilvl w:val="0"/>
          <w:numId w:val="3"/>
        </w:numPr>
        <w:jc w:val="both"/>
      </w:pPr>
      <w:r>
        <w:t>U koncentraciji, 0,03% - 0,05% (3-5 ml u 10 l vode) za suzbijanje jabukine ose (Holocampa testudinea) i kruškine ose (Holocampa brevis), tretiranjem odmah nakon precvetavanja; lisnih vaši (Aphididae) tretiranjem na početku formiranja kolonija; minera okruglih mina (Cemiostoma scitella), minera prozirnih belih mina (Lithocolethis coryliofoliella), minera mramornih mina (Lithocolletis blancardella), minera zmijolikih mina (Lyonetia clerkella), tretiranjem u vreme leta leptira i početka formiranja mina.</w:t>
      </w:r>
    </w:p>
    <w:p w:rsidR="00863CC1" w:rsidRDefault="00423771" w:rsidP="00C91EC5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ZASADU BRESKVE,</w:t>
      </w:r>
    </w:p>
    <w:p w:rsidR="00863CC1" w:rsidRDefault="00863CC1" w:rsidP="00C91EC5">
      <w:pPr>
        <w:pStyle w:val="ListParagraph"/>
        <w:numPr>
          <w:ilvl w:val="0"/>
          <w:numId w:val="3"/>
        </w:numPr>
        <w:jc w:val="both"/>
      </w:pPr>
      <w:r>
        <w:t>U koncentraciji, 0,03% - 0,05% (3-5 ml u 10 l vode) za suzbijanje lisnih vaši  (Myzus persicae, M. Varians, Hyalopterus pruni, Brachycaudus persicae), tretiranjem na početku formiranje kolinija,</w:t>
      </w:r>
    </w:p>
    <w:p w:rsidR="00863CC1" w:rsidRDefault="00863CC1" w:rsidP="00C91EC5">
      <w:pPr>
        <w:pStyle w:val="ListParagraph"/>
        <w:numPr>
          <w:ilvl w:val="0"/>
          <w:numId w:val="3"/>
        </w:numPr>
        <w:jc w:val="both"/>
      </w:pPr>
      <w:r>
        <w:t>U koncentraciji, 0,05%  (5 ml u 10 l vode), za suzbijanje breskvinog smotavca (Cydia molesta) tretiranjem posle maksimalnog leta leptira ili na početku piljenja gusenica a drugo po potrebi.</w:t>
      </w:r>
    </w:p>
    <w:p w:rsidR="00863CC1" w:rsidRDefault="00423771" w:rsidP="00FA0333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ZASADU ŠLJIVE,</w:t>
      </w:r>
    </w:p>
    <w:p w:rsidR="00863CC1" w:rsidRDefault="00863CC1" w:rsidP="00FA0333">
      <w:pPr>
        <w:pStyle w:val="ListParagraph"/>
        <w:numPr>
          <w:ilvl w:val="0"/>
          <w:numId w:val="3"/>
        </w:numPr>
        <w:jc w:val="both"/>
      </w:pPr>
      <w:r>
        <w:t xml:space="preserve">U </w:t>
      </w:r>
      <w:r w:rsidR="00663F85">
        <w:t>koncentraciji</w:t>
      </w:r>
      <w:r>
        <w:t>, 0,03% - 0,05% (3 – 5 ml u 10 l vode), za suzbijanje žute (Holocampa flava) i crne šljivine ose (H. minuta), tretiranjem odmah posle precvetavanja; lisnih vaši (Brachycaudis helichrisii, Hyalopterus pruni), tretiranjem odmah na početku formiranja kolinija.</w:t>
      </w:r>
    </w:p>
    <w:p w:rsidR="00863CC1" w:rsidRPr="00423771" w:rsidRDefault="00423771" w:rsidP="00FA0333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423771">
        <w:rPr>
          <w:b/>
          <w:bCs/>
          <w:lang w:val="fr-FR"/>
        </w:rPr>
        <w:lastRenderedPageBreak/>
        <w:t xml:space="preserve">U </w:t>
      </w:r>
      <w:r w:rsidR="00863CC1" w:rsidRPr="00423771">
        <w:rPr>
          <w:b/>
          <w:bCs/>
          <w:lang w:val="fr-FR"/>
        </w:rPr>
        <w:t>ZASADU TREŠNJE I VIŠNJE,</w:t>
      </w:r>
    </w:p>
    <w:p w:rsidR="00863CC1" w:rsidRDefault="00863CC1" w:rsidP="00FA0333">
      <w:pPr>
        <w:pStyle w:val="ListParagraph"/>
        <w:numPr>
          <w:ilvl w:val="0"/>
          <w:numId w:val="3"/>
        </w:numPr>
        <w:jc w:val="both"/>
      </w:pPr>
      <w:r>
        <w:t>U koncentraciji, 0,03% - 0,05% (3 – 5 ml u 10 l vode), za suzbijanje lisnih vaši (Myzus cerasi), tretiranjem na početku formiranja kolinija,</w:t>
      </w:r>
    </w:p>
    <w:p w:rsidR="00863CC1" w:rsidRDefault="00863CC1" w:rsidP="00FA0333">
      <w:pPr>
        <w:pStyle w:val="ListParagraph"/>
        <w:numPr>
          <w:ilvl w:val="0"/>
          <w:numId w:val="3"/>
        </w:numPr>
        <w:jc w:val="both"/>
      </w:pPr>
      <w:r>
        <w:t>U koncentraciji, 0,07% (7 ml u 10 l vode), za suzbijanje trešnjine muve (Rhagoletis cerasi), tretiranjem u vreme leta imaga i pri pojavi larava.</w:t>
      </w:r>
    </w:p>
    <w:p w:rsidR="00863CC1" w:rsidRPr="00FA0333" w:rsidRDefault="00423771" w:rsidP="00FA0333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ZASADU VINOVE LOZE,</w:t>
      </w:r>
    </w:p>
    <w:p w:rsidR="00863CC1" w:rsidRDefault="00863CC1" w:rsidP="00FA0333">
      <w:pPr>
        <w:pStyle w:val="ListParagraph"/>
        <w:numPr>
          <w:ilvl w:val="0"/>
          <w:numId w:val="3"/>
        </w:numPr>
        <w:jc w:val="both"/>
      </w:pPr>
      <w:r>
        <w:t>U koncentraciji, 0,03% - 0,04% (3 – 4 ml u 10 l vode), za suzbijanje I generacije pepeljastog grozdovog smotavca (Lobesia botrana), tretriranjem 10-14 dana posle maksimalnog leta leptira na feromonskim klopkama,</w:t>
      </w:r>
    </w:p>
    <w:p w:rsidR="00863CC1" w:rsidRDefault="00863CC1" w:rsidP="00FA0333">
      <w:pPr>
        <w:pStyle w:val="ListParagraph"/>
        <w:numPr>
          <w:ilvl w:val="0"/>
          <w:numId w:val="3"/>
        </w:numPr>
        <w:jc w:val="both"/>
      </w:pPr>
      <w:r>
        <w:t>U koncentraciji, 0,05% - 0,07% (5 – 7 ml u 10 l vode), za suzbijanje II generacije pepeljastog grozdovog smotavca (Lobesia botrana), tretiranjem 14 dana posle maksimalnog leta leptira na feromonskim klopkama.</w:t>
      </w:r>
    </w:p>
    <w:p w:rsidR="00863CC1" w:rsidRDefault="00423771" w:rsidP="00FA0333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ŠUMAMA,</w:t>
      </w:r>
    </w:p>
    <w:p w:rsidR="00863CC1" w:rsidRDefault="00863CC1" w:rsidP="00691DD1">
      <w:pPr>
        <w:pStyle w:val="ListParagraph"/>
        <w:numPr>
          <w:ilvl w:val="0"/>
          <w:numId w:val="3"/>
        </w:numPr>
        <w:jc w:val="both"/>
      </w:pPr>
      <w:r>
        <w:t>Za suzbijanje ose hrastovoh lišća (Apotimus spp.), malog mrazovca (Operophtera brumata), gubara (Lymantria dispar) i zelenog hrastovog savijača (Tortix viridana), tretiranjem na početku piljenja gusenica:</w:t>
      </w:r>
      <w:r>
        <w:tab/>
        <w:t>a) sa zemlje, u količini 0,4 l/ha+10 l nafte D1(40 ml+1 l nafte na 100m</w:t>
      </w:r>
      <w:r>
        <w:rPr>
          <w:vertAlign w:val="superscript"/>
        </w:rPr>
        <w:t>2</w:t>
      </w:r>
      <w:r>
        <w:t>)</w:t>
      </w:r>
    </w:p>
    <w:p w:rsidR="00863CC1" w:rsidRDefault="00863CC1" w:rsidP="00691DD1">
      <w:pPr>
        <w:pStyle w:val="ListParagraph"/>
        <w:ind w:left="2880"/>
        <w:jc w:val="both"/>
      </w:pPr>
      <w:r>
        <w:t>b) iz vazduhoplova u kol. 0,2 l/ha+2,8 l nafte D1.</w:t>
      </w:r>
    </w:p>
    <w:p w:rsidR="00863CC1" w:rsidRDefault="00863CC1" w:rsidP="00D0167E">
      <w:pPr>
        <w:jc w:val="both"/>
      </w:pPr>
      <w:r>
        <w:t xml:space="preserve">       </w:t>
      </w:r>
      <w:r w:rsidRPr="00691DD1">
        <w:t>7)</w:t>
      </w:r>
      <w:r>
        <w:t xml:space="preserve">   </w:t>
      </w:r>
      <w:r w:rsidR="00423771">
        <w:t xml:space="preserve">U </w:t>
      </w:r>
      <w:r>
        <w:rPr>
          <w:b/>
          <w:bCs/>
        </w:rPr>
        <w:t>ZASADU HMELJA,</w:t>
      </w:r>
    </w:p>
    <w:p w:rsidR="00863CC1" w:rsidRPr="00AE34CD" w:rsidRDefault="00863CC1" w:rsidP="00D0167E">
      <w:pPr>
        <w:spacing w:after="0"/>
        <w:jc w:val="both"/>
      </w:pPr>
      <w:r>
        <w:t xml:space="preserve">        </w:t>
      </w:r>
      <w:r w:rsidRPr="00AE34CD">
        <w:t xml:space="preserve">-     u koncentraciji, 0,04% - 0,06% (4 – 6 ml u 10 l vode) za suzbijanje vaši hmelja (Phorodon humuli)   </w:t>
      </w:r>
    </w:p>
    <w:p w:rsidR="00863CC1" w:rsidRPr="004044CE" w:rsidRDefault="00863CC1" w:rsidP="00D0167E">
      <w:pPr>
        <w:spacing w:after="0"/>
        <w:jc w:val="both"/>
        <w:rPr>
          <w:lang w:val="fr-FR"/>
        </w:rPr>
      </w:pPr>
      <w:r w:rsidRPr="00AE34CD">
        <w:tab/>
      </w:r>
      <w:r w:rsidRPr="004044CE">
        <w:rPr>
          <w:lang w:val="fr-FR"/>
        </w:rPr>
        <w:t>Tretiranjem na početku formiranja kolonija,</w:t>
      </w:r>
    </w:p>
    <w:p w:rsidR="00863CC1" w:rsidRPr="00AE00B9" w:rsidRDefault="00423771" w:rsidP="00AE00B9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 xml:space="preserve">U </w:t>
      </w:r>
      <w:r w:rsidR="00863CC1" w:rsidRPr="00AE00B9">
        <w:rPr>
          <w:b/>
          <w:bCs/>
        </w:rPr>
        <w:t>USEVU STRNIH ŽITA,</w:t>
      </w:r>
    </w:p>
    <w:p w:rsidR="00863CC1" w:rsidRDefault="00863CC1" w:rsidP="00AE00B9">
      <w:pPr>
        <w:pStyle w:val="ListParagraph"/>
        <w:numPr>
          <w:ilvl w:val="0"/>
          <w:numId w:val="3"/>
        </w:numPr>
        <w:jc w:val="both"/>
      </w:pPr>
      <w:r>
        <w:t>U količini od 0,2 – 0,3 l/ha (2-3 ml u 10 l vode), za suzbijanje žitne pijavice (Lema melanopa), tretiranjem u vreme pojave prvih šteta u usevu stnih žita,</w:t>
      </w:r>
    </w:p>
    <w:p w:rsidR="00863CC1" w:rsidRDefault="00423771" w:rsidP="00AE00B9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USEVU KUKURUZA,</w:t>
      </w:r>
    </w:p>
    <w:p w:rsidR="00863CC1" w:rsidRDefault="00863CC1" w:rsidP="00AE00B9">
      <w:pPr>
        <w:pStyle w:val="ListParagraph"/>
        <w:numPr>
          <w:ilvl w:val="0"/>
          <w:numId w:val="3"/>
        </w:numPr>
        <w:jc w:val="both"/>
      </w:pPr>
      <w:r>
        <w:t>U količini od 0,3 – 0,5 l/ha (3 -5 ml u10 l vode), za suzbijanje kukuruzovog plamenca (Ostrinia nubilalis), treiranjem na početku piljenja gusenica,</w:t>
      </w:r>
    </w:p>
    <w:p w:rsidR="00863CC1" w:rsidRDefault="00423771" w:rsidP="00AE00B9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USEVU PARADAJZA,</w:t>
      </w:r>
    </w:p>
    <w:p w:rsidR="00863CC1" w:rsidRDefault="00863CC1" w:rsidP="00AE00B9">
      <w:pPr>
        <w:pStyle w:val="ListParagraph"/>
        <w:numPr>
          <w:ilvl w:val="0"/>
          <w:numId w:val="3"/>
        </w:numPr>
        <w:jc w:val="both"/>
      </w:pPr>
      <w:r>
        <w:t>U količini od 0,3 – 0,5 l/ha (3-5 ml u 10 l vode), za suzbijanje lisnih vaši (Myzus persicae), treiranjem u vreme pojave kolonija,</w:t>
      </w:r>
    </w:p>
    <w:p w:rsidR="00863CC1" w:rsidRDefault="00863CC1" w:rsidP="006E51D8">
      <w:pPr>
        <w:pStyle w:val="ListParagraph"/>
        <w:numPr>
          <w:ilvl w:val="0"/>
          <w:numId w:val="3"/>
        </w:numPr>
        <w:jc w:val="both"/>
      </w:pPr>
      <w:r>
        <w:t>U koncentraciji, 0,05% (5 ml u 10 l vode), za suzbijanje bele leptiraste vaši (Trialeurodes vaporariorum), uz dodatak nekog okvašivača u vreme pojave imaga.</w:t>
      </w:r>
    </w:p>
    <w:p w:rsidR="00863CC1" w:rsidRDefault="00423771" w:rsidP="00AE00B9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lastRenderedPageBreak/>
        <w:t xml:space="preserve">U </w:t>
      </w:r>
      <w:r w:rsidR="00863CC1">
        <w:rPr>
          <w:b/>
          <w:bCs/>
        </w:rPr>
        <w:t>USEVU ULJANE REPICE,</w:t>
      </w:r>
    </w:p>
    <w:p w:rsidR="00863CC1" w:rsidRDefault="00863CC1" w:rsidP="00AE00B9">
      <w:pPr>
        <w:pStyle w:val="ListParagraph"/>
        <w:numPr>
          <w:ilvl w:val="0"/>
          <w:numId w:val="3"/>
        </w:numPr>
        <w:jc w:val="both"/>
      </w:pPr>
      <w:r>
        <w:t>U količini od 0,2 – 0,3 l/ha, za suzbijanje repičine lisne ose (Athalia colibri), u vreme pojave štete i repičinog sjajnika (Meligethes aeneus), u vreme pre početka cvetanja.</w:t>
      </w:r>
    </w:p>
    <w:p w:rsidR="00863CC1" w:rsidRDefault="00423771" w:rsidP="00755C2A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USEVU KROMPIRA,</w:t>
      </w:r>
    </w:p>
    <w:p w:rsidR="00863CC1" w:rsidRDefault="00863CC1" w:rsidP="00755C2A">
      <w:pPr>
        <w:pStyle w:val="ListParagraph"/>
        <w:numPr>
          <w:ilvl w:val="0"/>
          <w:numId w:val="3"/>
        </w:numPr>
        <w:jc w:val="both"/>
      </w:pPr>
      <w:r>
        <w:t>U koncentraciji, 0,075% - 0,1% (7,5 – 10 ml u 10 l vode), za suzbijanje lisnih vaši (Aphis fabae, A.nasturtii, A.frangulae, Myzus persicae, Macrosiphon euphorbiae), tretiranjem na početku formiranja kolinija.</w:t>
      </w:r>
    </w:p>
    <w:p w:rsidR="00863CC1" w:rsidRDefault="00423771" w:rsidP="00755C2A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USEVU DUVANA,</w:t>
      </w:r>
    </w:p>
    <w:p w:rsidR="00863CC1" w:rsidRDefault="00863CC1" w:rsidP="00755C2A">
      <w:pPr>
        <w:pStyle w:val="ListParagraph"/>
        <w:numPr>
          <w:ilvl w:val="0"/>
          <w:numId w:val="3"/>
        </w:numPr>
        <w:jc w:val="both"/>
      </w:pPr>
      <w:r>
        <w:t>U količini od 0,3 – 0,5 l/ha (3-5 ml u 10 l vode), za suzbijanje podgrizajućih sovica (Agrotis segetum), tretiranjem mlađih gusenica, breskvine lisne vaši (Myzus persicae), treriranjem u vreme formiranja kolonija, duvanovog tripsa (Thrips tabaci), tretiranjem posle rasađivanja.</w:t>
      </w:r>
    </w:p>
    <w:p w:rsidR="00863CC1" w:rsidRDefault="00423771" w:rsidP="00490AA6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 xml:space="preserve">U </w:t>
      </w:r>
      <w:r w:rsidR="00863CC1">
        <w:rPr>
          <w:b/>
          <w:bCs/>
        </w:rPr>
        <w:t>USEVU KRASTAVCA,</w:t>
      </w:r>
    </w:p>
    <w:p w:rsidR="00863CC1" w:rsidRDefault="00863CC1" w:rsidP="00490AA6">
      <w:pPr>
        <w:pStyle w:val="ListParagraph"/>
        <w:numPr>
          <w:ilvl w:val="0"/>
          <w:numId w:val="3"/>
        </w:numPr>
        <w:jc w:val="both"/>
      </w:pPr>
      <w:r>
        <w:t>U koncentraciji, 0,05% (5 ml u 10 l vode), za suzbijanje bele leptiraste vaši (Traleurodes vaporariourum), uz dodatak okvašivača.</w:t>
      </w:r>
    </w:p>
    <w:p w:rsidR="00863CC1" w:rsidRPr="004044CE" w:rsidRDefault="00863CC1" w:rsidP="00490AA6">
      <w:pPr>
        <w:jc w:val="both"/>
        <w:rPr>
          <w:b/>
          <w:bCs/>
          <w:lang w:val="fr-FR"/>
        </w:rPr>
      </w:pPr>
      <w:r w:rsidRPr="004044CE">
        <w:rPr>
          <w:b/>
          <w:bCs/>
          <w:lang w:val="fr-FR"/>
        </w:rPr>
        <w:t>Maksimalan broj tretiranja u toku godine na istoj površini:</w:t>
      </w:r>
    </w:p>
    <w:p w:rsidR="00863CC1" w:rsidRPr="004044CE" w:rsidRDefault="00863CC1" w:rsidP="00490AA6">
      <w:pPr>
        <w:pStyle w:val="ListParagraph"/>
        <w:numPr>
          <w:ilvl w:val="0"/>
          <w:numId w:val="3"/>
        </w:numPr>
        <w:jc w:val="both"/>
        <w:rPr>
          <w:lang w:val="fr-FR"/>
        </w:rPr>
      </w:pPr>
      <w:r w:rsidRPr="004044CE">
        <w:rPr>
          <w:lang w:val="fr-FR"/>
        </w:rPr>
        <w:t>DVA PUTA u  svim kulturama, osim za LISNE VAŠI, gde se može primeniti samo jednom godišnje.</w:t>
      </w:r>
    </w:p>
    <w:p w:rsidR="00745C81" w:rsidRPr="00537F18" w:rsidRDefault="00863CC1" w:rsidP="00490AA6">
      <w:pPr>
        <w:jc w:val="both"/>
        <w:rPr>
          <w:lang w:val="fr-FR"/>
        </w:rPr>
      </w:pPr>
      <w:r w:rsidRPr="00AE34CD">
        <w:rPr>
          <w:b/>
          <w:bCs/>
          <w:lang w:val="fr-FR"/>
        </w:rPr>
        <w:t>MEŠANJE SA DRUGIM PESTICIDIMA:</w:t>
      </w:r>
      <w:r w:rsidRPr="00AE34CD">
        <w:rPr>
          <w:b/>
          <w:bCs/>
          <w:lang w:val="fr-FR"/>
        </w:rPr>
        <w:tab/>
      </w:r>
      <w:r w:rsidRPr="00AE34CD">
        <w:rPr>
          <w:lang w:val="fr-FR"/>
        </w:rPr>
        <w:t>NE SME SE MEŠATI SA BORDOVSKOM ČORBOM I PREPARATIMA ALKALNE REAKCIJE</w:t>
      </w:r>
      <w:r w:rsidR="0077650A">
        <w:rPr>
          <w:lang w:val="fr-FR"/>
        </w:rPr>
        <w:t>, SUMPORA, TI</w:t>
      </w:r>
      <w:r w:rsidRPr="00AE34CD">
        <w:rPr>
          <w:lang w:val="fr-FR"/>
        </w:rPr>
        <w:t>FANATA, BINAPAKRILA I AZINFOS</w:t>
      </w:r>
      <w:r w:rsidR="0077650A">
        <w:rPr>
          <w:lang w:val="fr-FR"/>
        </w:rPr>
        <w:t>-</w:t>
      </w:r>
      <w:r w:rsidRPr="00AE34CD">
        <w:rPr>
          <w:lang w:val="fr-FR"/>
        </w:rPr>
        <w:t>METILA.</w:t>
      </w:r>
    </w:p>
    <w:p w:rsidR="00863CC1" w:rsidRDefault="00863CC1" w:rsidP="00490AA6">
      <w:pPr>
        <w:jc w:val="both"/>
      </w:pPr>
      <w:r>
        <w:rPr>
          <w:b/>
          <w:bCs/>
        </w:rPr>
        <w:t>NEGATIVNO DELOVANJE PESTICIDA:</w:t>
      </w:r>
    </w:p>
    <w:p w:rsidR="00863CC1" w:rsidRPr="004044CE" w:rsidRDefault="00863CC1" w:rsidP="00524F8C">
      <w:pPr>
        <w:pStyle w:val="ListParagraph"/>
        <w:numPr>
          <w:ilvl w:val="0"/>
          <w:numId w:val="3"/>
        </w:numPr>
        <w:jc w:val="both"/>
        <w:rPr>
          <w:lang w:val="fr-FR"/>
        </w:rPr>
      </w:pPr>
      <w:r w:rsidRPr="004044CE">
        <w:rPr>
          <w:lang w:val="fr-FR"/>
        </w:rPr>
        <w:t>Na vode, zbog opasnosti po akvatične organizme, ne sme se dozvoliti kontaminacija voda. Prilikom tretiranja treba sprečiti kontaminaciju vodotokova, bunara, jezera i izvorišta voda, tretirajući najmanje 20m udaljeno od njih.</w:t>
      </w:r>
    </w:p>
    <w:p w:rsidR="00863CC1" w:rsidRPr="00AE34CD" w:rsidRDefault="00863CC1" w:rsidP="00524F8C">
      <w:pPr>
        <w:jc w:val="both"/>
        <w:rPr>
          <w:b/>
          <w:bCs/>
          <w:lang w:val="fr-FR"/>
        </w:rPr>
      </w:pPr>
      <w:r w:rsidRPr="00AE34CD">
        <w:rPr>
          <w:b/>
          <w:bCs/>
          <w:lang w:val="fr-FR"/>
        </w:rPr>
        <w:t>K A R E N C A  (</w:t>
      </w:r>
      <w:r w:rsidRPr="00AE34CD">
        <w:rPr>
          <w:lang w:val="fr-FR"/>
        </w:rPr>
        <w:t>vreme između poslednje primene pesticida pre berbe, odn.žetve)</w:t>
      </w:r>
      <w:r w:rsidRPr="00AE34CD">
        <w:rPr>
          <w:b/>
          <w:bCs/>
          <w:lang w:val="fr-FR"/>
        </w:rPr>
        <w:t>:</w:t>
      </w:r>
    </w:p>
    <w:p w:rsidR="00863CC1" w:rsidRPr="00AE34CD" w:rsidRDefault="00863CC1" w:rsidP="00524F8C">
      <w:pPr>
        <w:jc w:val="both"/>
        <w:rPr>
          <w:u w:val="single"/>
          <w:lang w:val="fr-FR"/>
        </w:rPr>
      </w:pPr>
      <w:r w:rsidRPr="00AE34CD">
        <w:rPr>
          <w:u w:val="single"/>
          <w:lang w:val="fr-FR"/>
        </w:rPr>
        <w:t>Dana</w:t>
      </w:r>
      <w:r w:rsidRPr="00745C81">
        <w:rPr>
          <w:lang w:val="fr-FR"/>
        </w:rPr>
        <w:tab/>
      </w:r>
      <w:r w:rsidRPr="00745C81">
        <w:rPr>
          <w:lang w:val="fr-FR"/>
        </w:rPr>
        <w:tab/>
      </w:r>
      <w:r w:rsidRPr="00AE34CD">
        <w:rPr>
          <w:u w:val="single"/>
          <w:lang w:val="fr-FR"/>
        </w:rPr>
        <w:t>Biljna vrsta</w:t>
      </w:r>
      <w:r w:rsidRPr="00AE34CD">
        <w:rPr>
          <w:u w:val="single"/>
          <w:lang w:val="fr-FR"/>
        </w:rPr>
        <w:tab/>
        <w:t xml:space="preserve"> </w:t>
      </w:r>
    </w:p>
    <w:p w:rsidR="00863CC1" w:rsidRPr="00AE34CD" w:rsidRDefault="00863CC1" w:rsidP="00537F18">
      <w:pPr>
        <w:spacing w:after="0"/>
        <w:jc w:val="both"/>
        <w:rPr>
          <w:lang w:val="fr-FR"/>
        </w:rPr>
      </w:pPr>
      <w:r w:rsidRPr="00AE34CD">
        <w:rPr>
          <w:lang w:val="fr-FR"/>
        </w:rPr>
        <w:t xml:space="preserve"> 1</w:t>
      </w:r>
      <w:r w:rsidRPr="00AE34CD">
        <w:rPr>
          <w:lang w:val="fr-FR"/>
        </w:rPr>
        <w:tab/>
      </w:r>
      <w:r w:rsidRPr="00AE34CD">
        <w:rPr>
          <w:lang w:val="fr-FR"/>
        </w:rPr>
        <w:tab/>
        <w:t>radna karenca</w:t>
      </w:r>
    </w:p>
    <w:p w:rsidR="00863CC1" w:rsidRDefault="00863CC1" w:rsidP="00537F18">
      <w:pPr>
        <w:spacing w:after="0"/>
        <w:jc w:val="both"/>
      </w:pPr>
      <w:r w:rsidRPr="00AE34CD">
        <w:rPr>
          <w:lang w:val="fr-FR"/>
        </w:rPr>
        <w:t xml:space="preserve"> </w:t>
      </w:r>
      <w:r>
        <w:t>7</w:t>
      </w:r>
      <w:r>
        <w:tab/>
      </w:r>
      <w:r>
        <w:tab/>
        <w:t>krompir, jabuka, kruška, paradajz i krastavac</w:t>
      </w:r>
    </w:p>
    <w:p w:rsidR="00863CC1" w:rsidRDefault="00863CC1" w:rsidP="00537F18">
      <w:pPr>
        <w:spacing w:after="0"/>
        <w:jc w:val="both"/>
      </w:pPr>
      <w:r>
        <w:t>14</w:t>
      </w:r>
      <w:r>
        <w:tab/>
      </w:r>
      <w:r>
        <w:tab/>
        <w:t>ostalo voće, povrće, koren šećerne repe i hmelj</w:t>
      </w:r>
    </w:p>
    <w:p w:rsidR="00863CC1" w:rsidRPr="00AE34CD" w:rsidRDefault="00863CC1" w:rsidP="00537F18">
      <w:pPr>
        <w:spacing w:after="0"/>
        <w:jc w:val="both"/>
        <w:rPr>
          <w:lang w:val="fr-FR"/>
        </w:rPr>
      </w:pPr>
      <w:r w:rsidRPr="00AE34CD">
        <w:rPr>
          <w:lang w:val="fr-FR"/>
        </w:rPr>
        <w:t>21</w:t>
      </w:r>
      <w:r w:rsidRPr="00AE34CD">
        <w:rPr>
          <w:lang w:val="fr-FR"/>
        </w:rPr>
        <w:tab/>
      </w:r>
      <w:r w:rsidRPr="00AE34CD">
        <w:rPr>
          <w:lang w:val="fr-FR"/>
        </w:rPr>
        <w:tab/>
        <w:t>vinova loza</w:t>
      </w:r>
    </w:p>
    <w:p w:rsidR="00863CC1" w:rsidRPr="00AE34CD" w:rsidRDefault="00863CC1" w:rsidP="00537F18">
      <w:pPr>
        <w:spacing w:after="0"/>
        <w:jc w:val="both"/>
        <w:rPr>
          <w:lang w:val="fr-FR"/>
        </w:rPr>
      </w:pPr>
      <w:r w:rsidRPr="00AE34CD">
        <w:rPr>
          <w:lang w:val="fr-FR"/>
        </w:rPr>
        <w:t>28</w:t>
      </w:r>
      <w:r w:rsidRPr="00AE34CD">
        <w:rPr>
          <w:lang w:val="fr-FR"/>
        </w:rPr>
        <w:tab/>
      </w:r>
      <w:r w:rsidRPr="00AE34CD">
        <w:rPr>
          <w:lang w:val="fr-FR"/>
        </w:rPr>
        <w:tab/>
        <w:t>duvan, maslina, lišće šećerne repe</w:t>
      </w:r>
    </w:p>
    <w:p w:rsidR="00863CC1" w:rsidRPr="00AE34CD" w:rsidRDefault="00863CC1" w:rsidP="00537F18">
      <w:pPr>
        <w:spacing w:after="0"/>
        <w:jc w:val="both"/>
        <w:rPr>
          <w:lang w:val="fr-FR"/>
        </w:rPr>
      </w:pPr>
      <w:r w:rsidRPr="00AE34CD">
        <w:rPr>
          <w:lang w:val="fr-FR"/>
        </w:rPr>
        <w:t>35</w:t>
      </w:r>
      <w:r w:rsidRPr="00AE34CD">
        <w:rPr>
          <w:lang w:val="fr-FR"/>
        </w:rPr>
        <w:tab/>
      </w:r>
      <w:r w:rsidRPr="00AE34CD">
        <w:rPr>
          <w:lang w:val="fr-FR"/>
        </w:rPr>
        <w:tab/>
        <w:t>strna žita</w:t>
      </w:r>
    </w:p>
    <w:p w:rsidR="00863CC1" w:rsidRPr="00AE34CD" w:rsidRDefault="00863CC1" w:rsidP="00524F8C">
      <w:pPr>
        <w:jc w:val="both"/>
        <w:rPr>
          <w:lang w:val="fr-FR"/>
        </w:rPr>
      </w:pPr>
      <w:r w:rsidRPr="00AE34CD">
        <w:rPr>
          <w:lang w:val="fr-FR"/>
        </w:rPr>
        <w:t>42</w:t>
      </w:r>
      <w:r w:rsidRPr="00AE34CD">
        <w:rPr>
          <w:lang w:val="fr-FR"/>
        </w:rPr>
        <w:tab/>
      </w:r>
      <w:r w:rsidRPr="00AE34CD">
        <w:rPr>
          <w:lang w:val="fr-FR"/>
        </w:rPr>
        <w:tab/>
        <w:t>uljana repica</w:t>
      </w:r>
    </w:p>
    <w:p w:rsidR="00863CC1" w:rsidRPr="00AE34CD" w:rsidRDefault="00663F85" w:rsidP="00537F18">
      <w:pPr>
        <w:spacing w:after="0"/>
        <w:jc w:val="both"/>
        <w:rPr>
          <w:lang w:val="fr-FR"/>
        </w:rPr>
      </w:pPr>
      <w:r>
        <w:rPr>
          <w:b/>
          <w:bCs/>
          <w:lang w:val="fr-FR"/>
        </w:rPr>
        <w:lastRenderedPageBreak/>
        <w:t>ZNAK OPASNOSTI</w:t>
      </w:r>
      <w:r w:rsidR="00863CC1" w:rsidRPr="00AE34CD">
        <w:rPr>
          <w:b/>
          <w:bCs/>
          <w:lang w:val="fr-FR"/>
        </w:rPr>
        <w:t>:</w:t>
      </w:r>
      <w:r w:rsidR="00863CC1" w:rsidRPr="00AE34CD">
        <w:rPr>
          <w:b/>
          <w:bCs/>
          <w:lang w:val="fr-FR"/>
        </w:rPr>
        <w:tab/>
        <w:t xml:space="preserve">Xn </w:t>
      </w:r>
      <w:r w:rsidR="00863CC1" w:rsidRPr="00AE34CD">
        <w:rPr>
          <w:lang w:val="fr-FR"/>
        </w:rPr>
        <w:t>(Štetno),</w:t>
      </w:r>
      <w:r w:rsidR="00863CC1" w:rsidRPr="00AE34CD">
        <w:rPr>
          <w:lang w:val="fr-FR"/>
        </w:rPr>
        <w:tab/>
      </w:r>
      <w:r w:rsidR="00863CC1" w:rsidRPr="00AE34CD">
        <w:rPr>
          <w:b/>
          <w:bCs/>
          <w:lang w:val="fr-FR"/>
        </w:rPr>
        <w:t xml:space="preserve">N </w:t>
      </w:r>
      <w:r w:rsidR="00863CC1" w:rsidRPr="00AE34CD">
        <w:rPr>
          <w:lang w:val="fr-FR"/>
        </w:rPr>
        <w:t>(Opasno po životnu sredinu)</w:t>
      </w:r>
    </w:p>
    <w:p w:rsidR="00863CC1" w:rsidRPr="00AE34CD" w:rsidRDefault="00663F85" w:rsidP="00537F18">
      <w:pPr>
        <w:spacing w:after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OZNAKE RIZIKA</w:t>
      </w:r>
      <w:r w:rsidR="00863CC1" w:rsidRPr="00AE34CD">
        <w:rPr>
          <w:b/>
          <w:bCs/>
          <w:lang w:val="fr-FR"/>
        </w:rPr>
        <w:t>:</w:t>
      </w:r>
      <w:r w:rsidR="00863CC1" w:rsidRPr="00AE34CD">
        <w:rPr>
          <w:b/>
          <w:bCs/>
          <w:lang w:val="fr-FR"/>
        </w:rPr>
        <w:tab/>
      </w:r>
      <w:r w:rsidR="00863CC1" w:rsidRPr="00AE34CD">
        <w:rPr>
          <w:b/>
          <w:bCs/>
          <w:lang w:val="fr-FR"/>
        </w:rPr>
        <w:tab/>
      </w:r>
    </w:p>
    <w:p w:rsidR="00863CC1" w:rsidRPr="00AE34CD" w:rsidRDefault="00863CC1" w:rsidP="00537F18">
      <w:pPr>
        <w:spacing w:after="0"/>
        <w:jc w:val="both"/>
        <w:rPr>
          <w:lang w:val="fr-FR"/>
        </w:rPr>
      </w:pPr>
      <w:r w:rsidRPr="00AE34CD">
        <w:rPr>
          <w:b/>
          <w:bCs/>
          <w:lang w:val="fr-FR"/>
        </w:rPr>
        <w:t>R 10</w:t>
      </w:r>
      <w:r w:rsidRPr="00AE34CD">
        <w:rPr>
          <w:lang w:val="fr-FR"/>
        </w:rPr>
        <w:tab/>
      </w:r>
      <w:r w:rsidRPr="00AE34CD">
        <w:rPr>
          <w:lang w:val="fr-FR"/>
        </w:rPr>
        <w:tab/>
        <w:t>zapaljiv</w:t>
      </w:r>
      <w:r>
        <w:rPr>
          <w:lang w:val="fr-FR"/>
        </w:rPr>
        <w:t>o</w:t>
      </w:r>
    </w:p>
    <w:p w:rsidR="00863CC1" w:rsidRPr="00AE34CD" w:rsidRDefault="00863CC1" w:rsidP="00537F18">
      <w:pPr>
        <w:spacing w:after="0"/>
        <w:jc w:val="both"/>
        <w:rPr>
          <w:lang w:val="fr-FR"/>
        </w:rPr>
      </w:pPr>
      <w:r w:rsidRPr="00AE34CD">
        <w:rPr>
          <w:b/>
          <w:bCs/>
          <w:lang w:val="fr-FR"/>
        </w:rPr>
        <w:t>R 20/21</w:t>
      </w:r>
      <w:r w:rsidRPr="00AE34CD">
        <w:rPr>
          <w:b/>
          <w:bCs/>
          <w:lang w:val="fr-FR"/>
        </w:rPr>
        <w:tab/>
      </w:r>
      <w:r w:rsidRPr="00AE34CD">
        <w:rPr>
          <w:b/>
          <w:bCs/>
          <w:lang w:val="fr-FR"/>
        </w:rPr>
        <w:tab/>
      </w:r>
      <w:r w:rsidRPr="00AE34CD">
        <w:rPr>
          <w:lang w:val="fr-FR"/>
        </w:rPr>
        <w:t>štet</w:t>
      </w:r>
      <w:r>
        <w:rPr>
          <w:lang w:val="fr-FR"/>
        </w:rPr>
        <w:t>no ako se udiše i ako je ukontaktu sa kožom</w:t>
      </w:r>
    </w:p>
    <w:p w:rsidR="00863CC1" w:rsidRPr="00AE34CD" w:rsidRDefault="00863CC1" w:rsidP="00537F18">
      <w:pPr>
        <w:spacing w:after="0"/>
        <w:jc w:val="both"/>
        <w:rPr>
          <w:lang w:val="fr-FR"/>
        </w:rPr>
      </w:pPr>
      <w:r w:rsidRPr="00AE34CD">
        <w:rPr>
          <w:b/>
          <w:bCs/>
          <w:lang w:val="fr-FR"/>
        </w:rPr>
        <w:t>R38</w:t>
      </w:r>
      <w:r w:rsidRPr="00AE34CD">
        <w:rPr>
          <w:lang w:val="fr-FR"/>
        </w:rPr>
        <w:tab/>
      </w:r>
      <w:r w:rsidRPr="00AE34CD">
        <w:rPr>
          <w:lang w:val="fr-FR"/>
        </w:rPr>
        <w:tab/>
      </w:r>
      <w:r>
        <w:rPr>
          <w:lang w:val="fr-FR"/>
        </w:rPr>
        <w:t>iritativno za kožu</w:t>
      </w:r>
    </w:p>
    <w:p w:rsidR="00863CC1" w:rsidRPr="00AE34CD" w:rsidRDefault="00863CC1" w:rsidP="00537F18">
      <w:pPr>
        <w:spacing w:after="0"/>
        <w:jc w:val="both"/>
        <w:rPr>
          <w:lang w:val="fr-FR"/>
        </w:rPr>
      </w:pPr>
      <w:r w:rsidRPr="00AE34CD">
        <w:rPr>
          <w:b/>
          <w:bCs/>
          <w:lang w:val="fr-FR"/>
        </w:rPr>
        <w:t>R41</w:t>
      </w:r>
      <w:r w:rsidRPr="00AE34CD">
        <w:rPr>
          <w:lang w:val="fr-FR"/>
        </w:rPr>
        <w:tab/>
      </w:r>
      <w:r w:rsidRPr="00AE34CD">
        <w:rPr>
          <w:lang w:val="fr-FR"/>
        </w:rPr>
        <w:tab/>
      </w:r>
      <w:r>
        <w:rPr>
          <w:lang w:val="fr-FR"/>
        </w:rPr>
        <w:t>rizik od teškog oštećenja kože</w:t>
      </w:r>
    </w:p>
    <w:p w:rsidR="004F085D" w:rsidRPr="004F085D" w:rsidRDefault="00863CC1" w:rsidP="00537F18">
      <w:pPr>
        <w:spacing w:after="0"/>
        <w:jc w:val="both"/>
        <w:rPr>
          <w:bCs/>
          <w:lang w:val="fr-FR"/>
        </w:rPr>
      </w:pPr>
      <w:r>
        <w:rPr>
          <w:b/>
          <w:bCs/>
          <w:lang w:val="fr-FR"/>
        </w:rPr>
        <w:t xml:space="preserve">R50/53   </w:t>
      </w:r>
      <w:r w:rsidRPr="00AE34CD">
        <w:rPr>
          <w:b/>
          <w:bCs/>
          <w:lang w:val="fr-FR"/>
        </w:rPr>
        <w:tab/>
      </w:r>
      <w:r w:rsidRPr="004F085D">
        <w:rPr>
          <w:bCs/>
          <w:lang w:val="fr-FR"/>
        </w:rPr>
        <w:t xml:space="preserve">veoma toksično po vodene organizme, može izazvati dugotrajne  štetne efekte </w:t>
      </w:r>
    </w:p>
    <w:p w:rsidR="00863CC1" w:rsidRPr="004F085D" w:rsidRDefault="004F085D" w:rsidP="00537F18">
      <w:pPr>
        <w:spacing w:after="0"/>
        <w:jc w:val="both"/>
        <w:rPr>
          <w:bCs/>
          <w:lang w:val="fr-FR"/>
        </w:rPr>
      </w:pPr>
      <w:r w:rsidRPr="004F085D">
        <w:rPr>
          <w:bCs/>
          <w:lang w:val="fr-FR"/>
        </w:rPr>
        <w:t xml:space="preserve">                             </w:t>
      </w:r>
      <w:r w:rsidR="00863CC1" w:rsidRPr="004F085D">
        <w:rPr>
          <w:bCs/>
          <w:lang w:val="fr-FR"/>
        </w:rPr>
        <w:t>u vodenoj životnoj  sredini</w:t>
      </w:r>
    </w:p>
    <w:p w:rsidR="00863CC1" w:rsidRDefault="00863CC1" w:rsidP="004F085D">
      <w:pPr>
        <w:spacing w:after="0"/>
        <w:jc w:val="both"/>
        <w:rPr>
          <w:bCs/>
          <w:lang w:val="fr-FR"/>
        </w:rPr>
      </w:pPr>
      <w:r>
        <w:rPr>
          <w:b/>
          <w:bCs/>
          <w:lang w:val="fr-FR"/>
        </w:rPr>
        <w:t>R57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Pr="004F085D">
        <w:rPr>
          <w:bCs/>
          <w:lang w:val="fr-FR"/>
        </w:rPr>
        <w:t>toksično po pčele</w:t>
      </w:r>
    </w:p>
    <w:p w:rsidR="004F085D" w:rsidRPr="004F085D" w:rsidRDefault="004F085D" w:rsidP="004F085D">
      <w:pPr>
        <w:spacing w:after="0"/>
        <w:jc w:val="both"/>
        <w:rPr>
          <w:bCs/>
          <w:lang w:val="fr-FR"/>
        </w:rPr>
      </w:pPr>
    </w:p>
    <w:p w:rsidR="004F085D" w:rsidRDefault="00663F85" w:rsidP="004F085D">
      <w:pPr>
        <w:jc w:val="both"/>
        <w:rPr>
          <w:b/>
          <w:bCs/>
        </w:rPr>
      </w:pPr>
      <w:r>
        <w:rPr>
          <w:b/>
          <w:bCs/>
        </w:rPr>
        <w:t>OZNAKE BEZBEDNOSTI</w:t>
      </w:r>
      <w:r w:rsidR="00863CC1" w:rsidRPr="004F085D">
        <w:rPr>
          <w:b/>
          <w:bCs/>
        </w:rPr>
        <w:t>:</w:t>
      </w:r>
      <w:r w:rsidR="00863CC1" w:rsidRPr="004F085D">
        <w:rPr>
          <w:b/>
          <w:bCs/>
        </w:rPr>
        <w:tab/>
      </w:r>
    </w:p>
    <w:p w:rsidR="00863CC1" w:rsidRPr="004F085D" w:rsidRDefault="00863CC1" w:rsidP="004F085D">
      <w:pPr>
        <w:spacing w:after="0"/>
        <w:jc w:val="both"/>
        <w:rPr>
          <w:b/>
          <w:bCs/>
        </w:rPr>
      </w:pPr>
      <w:r>
        <w:rPr>
          <w:b/>
          <w:bCs/>
        </w:rPr>
        <w:t>S2</w:t>
      </w:r>
      <w:r>
        <w:tab/>
      </w:r>
      <w:r>
        <w:tab/>
        <w:t>čuvati van domašaja dece</w:t>
      </w:r>
    </w:p>
    <w:p w:rsidR="00863CC1" w:rsidRDefault="00863CC1" w:rsidP="004F085D">
      <w:pPr>
        <w:spacing w:after="0"/>
        <w:jc w:val="both"/>
      </w:pPr>
      <w:r>
        <w:rPr>
          <w:b/>
          <w:bCs/>
        </w:rPr>
        <w:t>S13</w:t>
      </w:r>
      <w:r>
        <w:tab/>
      </w:r>
      <w:r>
        <w:tab/>
        <w:t>čuvati odvojeno od hrane, pića i stočne hrane</w:t>
      </w:r>
    </w:p>
    <w:p w:rsidR="00863CC1" w:rsidRDefault="00863CC1" w:rsidP="005A7A67">
      <w:pPr>
        <w:spacing w:after="0"/>
        <w:jc w:val="both"/>
        <w:rPr>
          <w:b/>
          <w:bCs/>
        </w:rPr>
      </w:pPr>
      <w:r>
        <w:rPr>
          <w:b/>
          <w:bCs/>
        </w:rPr>
        <w:t>S26</w:t>
      </w:r>
      <w:r>
        <w:rPr>
          <w:b/>
          <w:bCs/>
        </w:rPr>
        <w:tab/>
      </w:r>
      <w:r>
        <w:rPr>
          <w:b/>
          <w:bCs/>
        </w:rPr>
        <w:tab/>
      </w:r>
      <w:r w:rsidRPr="004F085D">
        <w:rPr>
          <w:bCs/>
        </w:rPr>
        <w:t>u slučaju kontakta sa očima, odmah isprati sa dosta vode I zatražiti lekarsku pomoć</w:t>
      </w:r>
    </w:p>
    <w:p w:rsidR="00863CC1" w:rsidRDefault="00863CC1" w:rsidP="005A7A67">
      <w:pPr>
        <w:spacing w:after="0"/>
        <w:jc w:val="both"/>
        <w:rPr>
          <w:b/>
          <w:bCs/>
        </w:rPr>
      </w:pPr>
      <w:r>
        <w:rPr>
          <w:b/>
          <w:bCs/>
        </w:rPr>
        <w:t xml:space="preserve">S35                         </w:t>
      </w:r>
      <w:r w:rsidRPr="004F085D">
        <w:rPr>
          <w:bCs/>
        </w:rPr>
        <w:t>hemikalije I kontejneri moraju biti odloženi na bezbedan način</w:t>
      </w:r>
    </w:p>
    <w:p w:rsidR="00863CC1" w:rsidRDefault="00863CC1" w:rsidP="005A7A67">
      <w:pPr>
        <w:spacing w:after="0"/>
        <w:jc w:val="both"/>
      </w:pPr>
      <w:r>
        <w:rPr>
          <w:b/>
          <w:bCs/>
        </w:rPr>
        <w:t>S36/37/39</w:t>
      </w:r>
      <w:r>
        <w:tab/>
        <w:t>nositi odgovarajuću zaštitnu odeću, rukavice i zaštitna sredstva za oči/lice</w:t>
      </w:r>
    </w:p>
    <w:p w:rsidR="00863CC1" w:rsidRDefault="00863CC1" w:rsidP="005A7A67">
      <w:pPr>
        <w:spacing w:after="0"/>
        <w:jc w:val="both"/>
      </w:pPr>
      <w:r>
        <w:rPr>
          <w:b/>
          <w:bCs/>
        </w:rPr>
        <w:t>S46</w:t>
      </w:r>
      <w:r>
        <w:tab/>
      </w:r>
      <w:r>
        <w:tab/>
        <w:t xml:space="preserve">ako se proguta, hitno zatražiti lekarsku pomoć I pokazati etiketu ili ambalažu </w:t>
      </w:r>
    </w:p>
    <w:p w:rsidR="00863CC1" w:rsidRDefault="00863CC1" w:rsidP="005A7A67">
      <w:pPr>
        <w:spacing w:after="0"/>
        <w:jc w:val="both"/>
      </w:pPr>
      <w:r>
        <w:t xml:space="preserve">                                etiketu)</w:t>
      </w:r>
    </w:p>
    <w:p w:rsidR="00863CC1" w:rsidRDefault="00863CC1" w:rsidP="005A7A67">
      <w:pPr>
        <w:spacing w:after="0"/>
        <w:jc w:val="both"/>
      </w:pPr>
      <w:r w:rsidRPr="004F085D">
        <w:rPr>
          <w:b/>
        </w:rPr>
        <w:t xml:space="preserve">S57  </w:t>
      </w:r>
      <w:r>
        <w:t xml:space="preserve">                       koristiti odgovarajuće kontejnere da se izbegne zagađenje životne sredine</w:t>
      </w:r>
    </w:p>
    <w:p w:rsidR="00863CC1" w:rsidRDefault="00863CC1" w:rsidP="00537F18">
      <w:pPr>
        <w:spacing w:after="0"/>
        <w:jc w:val="both"/>
        <w:rPr>
          <w:b/>
          <w:bCs/>
        </w:rPr>
      </w:pPr>
    </w:p>
    <w:p w:rsidR="00863CC1" w:rsidRDefault="00863CC1" w:rsidP="00524F8C">
      <w:pPr>
        <w:jc w:val="both"/>
      </w:pPr>
      <w:r>
        <w:rPr>
          <w:b/>
          <w:bCs/>
        </w:rPr>
        <w:t>PRIPREMA:</w:t>
      </w:r>
      <w:r>
        <w:tab/>
        <w:t>izmerenu količinu sredstva ulijte u rezervoar prskalice, koji je do polovine napunjen vodom. Praznu ambalažu isperite vodom i ulijte u rezervoar, i zatim dolijte vodu do punog rezervoara uz dobro mešanje, (po mogućstvu mešati i tokom primene).</w:t>
      </w:r>
    </w:p>
    <w:p w:rsidR="004F085D" w:rsidRDefault="004F085D" w:rsidP="00524F8C">
      <w:pPr>
        <w:jc w:val="both"/>
      </w:pPr>
    </w:p>
    <w:p w:rsidR="00863CC1" w:rsidRPr="004044CE" w:rsidRDefault="00863CC1" w:rsidP="00524F8C">
      <w:pPr>
        <w:jc w:val="both"/>
        <w:rPr>
          <w:b/>
          <w:bCs/>
          <w:lang w:val="fr-FR"/>
        </w:rPr>
      </w:pPr>
      <w:r w:rsidRPr="004044CE">
        <w:rPr>
          <w:b/>
          <w:bCs/>
          <w:lang w:val="fr-FR"/>
        </w:rPr>
        <w:t>TRETIRANJE IZ VAZDUHOPLOVA JE  DOZVOLJENO.</w:t>
      </w:r>
    </w:p>
    <w:p w:rsidR="00863CC1" w:rsidRDefault="00863CC1" w:rsidP="00524F8C">
      <w:pPr>
        <w:jc w:val="both"/>
        <w:rPr>
          <w:b/>
          <w:bCs/>
          <w:lang w:val="fr-FR"/>
        </w:rPr>
      </w:pPr>
      <w:r w:rsidRPr="00AE34CD">
        <w:rPr>
          <w:b/>
          <w:bCs/>
          <w:lang w:val="fr-FR"/>
        </w:rPr>
        <w:t>SIMPTOMI I ZNACI TROVANJA, PRVA POMOĆ I LEČENJE:</w:t>
      </w:r>
    </w:p>
    <w:p w:rsidR="00863CC1" w:rsidRDefault="00863CC1" w:rsidP="00AE34CD">
      <w:pPr>
        <w:spacing w:after="0"/>
        <w:jc w:val="both"/>
        <w:rPr>
          <w:lang w:val="sr-Latn-CS"/>
        </w:rPr>
      </w:pPr>
      <w:r>
        <w:rPr>
          <w:b/>
          <w:bCs/>
          <w:i/>
          <w:iCs/>
          <w:lang w:val="fr-FR"/>
        </w:rPr>
        <w:t>Mehani</w:t>
      </w:r>
      <w:r>
        <w:rPr>
          <w:b/>
          <w:bCs/>
          <w:i/>
          <w:iCs/>
          <w:lang w:val="sr-Latn-CS"/>
        </w:rPr>
        <w:t xml:space="preserve">zam delovanja: </w:t>
      </w:r>
      <w:r>
        <w:rPr>
          <w:lang w:val="sr-Latn-CS"/>
        </w:rPr>
        <w:t>na molekularnom nivou inaktiviraju natrijumove kanale i povećavaju propustljivost membrana u neuronima za kalijum. To pojačava ekscitabilnost senzitivnih i motornih neurona. Lokalnim i sistemskim delovanjem izazivaju alergijske reakcije.</w:t>
      </w:r>
    </w:p>
    <w:p w:rsidR="00863CC1" w:rsidRDefault="00863CC1" w:rsidP="001B39FC">
      <w:pPr>
        <w:spacing w:after="0"/>
        <w:jc w:val="both"/>
        <w:rPr>
          <w:b/>
          <w:bCs/>
          <w:i/>
          <w:iCs/>
          <w:lang w:val="sr-Latn-CS"/>
        </w:rPr>
      </w:pPr>
    </w:p>
    <w:p w:rsidR="00863CC1" w:rsidRDefault="00863CC1" w:rsidP="001B39FC">
      <w:pPr>
        <w:spacing w:after="0"/>
        <w:jc w:val="both"/>
        <w:rPr>
          <w:lang w:val="sr-Latn-CS"/>
        </w:rPr>
      </w:pPr>
      <w:r w:rsidRPr="001B39FC">
        <w:rPr>
          <w:b/>
          <w:bCs/>
          <w:i/>
          <w:iCs/>
          <w:lang w:val="sr-Latn-CS"/>
        </w:rPr>
        <w:t xml:space="preserve"> </w:t>
      </w:r>
      <w:r w:rsidRPr="004E38AC">
        <w:rPr>
          <w:b/>
          <w:bCs/>
          <w:i/>
          <w:iCs/>
          <w:lang w:val="sr-Latn-CS"/>
        </w:rPr>
        <w:t>Simptomi i znaci:</w:t>
      </w:r>
      <w:r>
        <w:rPr>
          <w:lang w:val="sr-Latn-CS"/>
        </w:rPr>
        <w:t xml:space="preserve">  U peroralnom trovanju može doći do aspiracije i oštećenja pluća. Prilikom udisanja, može se javiti pospanost, vrtoglavica i iritacija respiratornih organa. Pri peroralnom trovanju ne izazivati povraćanje.</w:t>
      </w:r>
    </w:p>
    <w:p w:rsidR="00863CC1" w:rsidRPr="000E4A05" w:rsidRDefault="00863CC1" w:rsidP="001B39FC">
      <w:pPr>
        <w:spacing w:after="0"/>
        <w:jc w:val="both"/>
        <w:rPr>
          <w:lang w:val="sr-Latn-CS"/>
        </w:rPr>
      </w:pPr>
      <w:r>
        <w:rPr>
          <w:lang w:val="sr-Latn-CS"/>
        </w:rPr>
        <w:t>U peroralnom trovanju, povraćanje, proliv, glavobolja, vrtoglavica, malaksalost, ataksija, tremor i fibrilacija mišića, konvulzije, bradikardija i pojačana ekscitabilnost miokarda. U inhalacionom trovanju različite alergijske reakcije, kao što su alergijski rinitis, spastični bronhitis, sličan astmatičnom napadu, pneumonitis, a u najtežim slučajevima i anafilaktički šok. Perkutano trovanje ili kontaminacija izaziva svrab, a kasnije zavisno od osetljivosti osobe, može da se razvije i alergijski dermatitis sa eritemom, papulama i bulama.</w:t>
      </w:r>
    </w:p>
    <w:p w:rsidR="00863CC1" w:rsidRDefault="00863CC1" w:rsidP="001B39FC">
      <w:pPr>
        <w:spacing w:after="0"/>
        <w:jc w:val="both"/>
        <w:rPr>
          <w:lang w:val="sr-Latn-CS"/>
        </w:rPr>
      </w:pPr>
    </w:p>
    <w:p w:rsidR="00863CC1" w:rsidRPr="004E38AC" w:rsidRDefault="00863CC1" w:rsidP="001B39FC">
      <w:pPr>
        <w:spacing w:after="0"/>
        <w:jc w:val="both"/>
        <w:rPr>
          <w:lang w:val="sr-Latn-CS"/>
        </w:rPr>
      </w:pPr>
      <w:r w:rsidRPr="004E38AC">
        <w:rPr>
          <w:b/>
          <w:bCs/>
          <w:i/>
          <w:iCs/>
          <w:lang w:val="sr-Latn-CS"/>
        </w:rPr>
        <w:t xml:space="preserve">Prva pomoć i lečenje: </w:t>
      </w:r>
      <w:r>
        <w:rPr>
          <w:lang w:val="sr-Latn-CS"/>
        </w:rPr>
        <w:t>u peroralnom trovanju dati dve čaše vode i ne izazivati povraćanje,a u zdravstvenoj ustanovi uraditi lavažu želuca. U inhalacionom trovanju treba ukloniti otrovanog sa mesta ekspozicije. ukloniti otrovanog sa mesta ekspozicije. U perkutanom trovanju izvršiti dekontaminaciju kože kupanjem i presvući čisto odelo. Lečiti alegijske manifestacije na koži lokalnom i/ili sistemskom primenom antihistaminika. Kortikosteroidne masti su slabo efikasne. Atropinom se kupiraju gastrointerestinalne smetnje i bradikardija, a diazepamom (10 mg. i.m.) konvulzije. U slučaju anafilaktičkog šoka dati adrenalin, antihistaminike i kortikosteroide i.v., a po potrebi se primenjuju i mere kardiopulmonalne reanimacije.</w:t>
      </w:r>
    </w:p>
    <w:p w:rsidR="00863CC1" w:rsidRDefault="00863CC1" w:rsidP="00AE34CD">
      <w:pPr>
        <w:spacing w:after="0"/>
        <w:jc w:val="both"/>
        <w:rPr>
          <w:lang w:val="sr-Latn-CS"/>
        </w:rPr>
      </w:pPr>
    </w:p>
    <w:p w:rsidR="00863CC1" w:rsidRPr="00537F18" w:rsidRDefault="00863CC1" w:rsidP="00524F8C">
      <w:pPr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ZA SVE INFORMACIJE OBRATITI SE NACIONALNOM CENTRU ZA KONTROLU TROVANJA U VMA NA TELEFON (24 SATA)   011/3608 440.</w:t>
      </w:r>
    </w:p>
    <w:p w:rsidR="00863CC1" w:rsidRPr="00537F18" w:rsidRDefault="00863CC1" w:rsidP="00524F8C">
      <w:pPr>
        <w:jc w:val="both"/>
        <w:rPr>
          <w:lang w:val="sr-Latn-CS"/>
        </w:rPr>
      </w:pPr>
      <w:r w:rsidRPr="00537F18">
        <w:rPr>
          <w:b/>
          <w:bCs/>
          <w:lang w:val="sr-Latn-CS"/>
        </w:rPr>
        <w:t>SKLADIŠTENJE:</w:t>
      </w:r>
      <w:r w:rsidRPr="00537F18">
        <w:rPr>
          <w:lang w:val="sr-Latn-CS"/>
        </w:rPr>
        <w:tab/>
        <w:t xml:space="preserve">Držati proizvod u čvrsto zatvorenom kontejneru, da ne dođe u kontakt s kožom i očima. </w:t>
      </w:r>
    </w:p>
    <w:p w:rsidR="00863CC1" w:rsidRPr="004044CE" w:rsidRDefault="00863CC1" w:rsidP="00524F8C">
      <w:pPr>
        <w:jc w:val="both"/>
        <w:rPr>
          <w:lang w:val="fr-FR"/>
        </w:rPr>
      </w:pPr>
      <w:r w:rsidRPr="00537F18">
        <w:rPr>
          <w:lang w:val="sr-Latn-CS"/>
        </w:rPr>
        <w:tab/>
      </w:r>
      <w:r w:rsidRPr="00537F18">
        <w:rPr>
          <w:lang w:val="sr-Latn-CS"/>
        </w:rPr>
        <w:tab/>
      </w:r>
      <w:r w:rsidRPr="004044CE">
        <w:rPr>
          <w:lang w:val="fr-FR"/>
        </w:rPr>
        <w:t>Pri manipulaciji nositi preporučenu zaštitnu opremu.</w:t>
      </w:r>
    </w:p>
    <w:p w:rsidR="00863CC1" w:rsidRDefault="00863CC1" w:rsidP="00524F8C">
      <w:pPr>
        <w:jc w:val="both"/>
      </w:pPr>
      <w:r w:rsidRPr="004044CE">
        <w:rPr>
          <w:lang w:val="fr-FR"/>
        </w:rPr>
        <w:tab/>
      </w:r>
      <w:r w:rsidRPr="004044CE">
        <w:rPr>
          <w:lang w:val="fr-FR"/>
        </w:rPr>
        <w:tab/>
        <w:t xml:space="preserve">Skladištiti u određenom, ventilisanom prostoru. </w:t>
      </w:r>
      <w:r>
        <w:t>Držati dalje od inkopatibilnih materijala i toplotnih izvora.</w:t>
      </w:r>
    </w:p>
    <w:p w:rsidR="00663F85" w:rsidRDefault="00863CC1" w:rsidP="00524F8C">
      <w:pPr>
        <w:jc w:val="both"/>
      </w:pPr>
      <w:r>
        <w:rPr>
          <w:b/>
          <w:bCs/>
        </w:rPr>
        <w:t>HIGIJENA ŽIVOTNE SREDINE I UNIŠTAVANJE AMBALAŽE:</w:t>
      </w:r>
      <w:r>
        <w:tab/>
        <w:t xml:space="preserve"> Ne tretirati po vrućini i po vetru. Prazna ambalaža i ostaci sredstava, ne smeju dospeti u tlo niti u vodu, niti se smeju zakopavati u zemljište. </w:t>
      </w:r>
    </w:p>
    <w:p w:rsidR="00863CC1" w:rsidRDefault="00663F85" w:rsidP="00524F8C">
      <w:pPr>
        <w:jc w:val="both"/>
      </w:pPr>
      <w:r>
        <w:t>Ambalažu tri puta isprati, ocediti I probušiti na dnu, kako bi se sprečila ponovna upotreba. Ambalažu vratiti apotekaru ili odložiti u kontejner namenjen za odlaganje pesticida.</w:t>
      </w:r>
    </w:p>
    <w:p w:rsidR="00863CC1" w:rsidRDefault="00863CC1" w:rsidP="00524F8C">
      <w:pPr>
        <w:jc w:val="both"/>
      </w:pPr>
      <w:r>
        <w:t>Proizvođač garantuje za kvalitet proizvoda, ali ne snosi posledice neadekvatne primene i odlaganja.</w:t>
      </w:r>
    </w:p>
    <w:p w:rsidR="004F085D" w:rsidRDefault="004F085D" w:rsidP="00524F8C">
      <w:pPr>
        <w:jc w:val="both"/>
      </w:pPr>
    </w:p>
    <w:p w:rsidR="004F085D" w:rsidRPr="00A954E3" w:rsidRDefault="004F085D" w:rsidP="00524F8C">
      <w:pPr>
        <w:jc w:val="both"/>
      </w:pPr>
    </w:p>
    <w:p w:rsidR="00863CC1" w:rsidRPr="00AE00B9" w:rsidRDefault="00863CC1" w:rsidP="00AE00B9">
      <w:pPr>
        <w:jc w:val="both"/>
      </w:pPr>
    </w:p>
    <w:p w:rsidR="00863CC1" w:rsidRPr="00691DD1" w:rsidRDefault="00863CC1" w:rsidP="00537F18">
      <w:pPr>
        <w:jc w:val="both"/>
      </w:pPr>
      <w:r w:rsidRPr="00AE00B9">
        <w:t xml:space="preserve"> </w:t>
      </w:r>
      <w:r w:rsidRPr="00691DD1">
        <w:t xml:space="preserve">    </w:t>
      </w:r>
    </w:p>
    <w:sectPr w:rsidR="00863CC1" w:rsidRPr="00691DD1" w:rsidSect="00045747">
      <w:footerReference w:type="default" r:id="rId8"/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4F9" w:rsidRDefault="003C64F9" w:rsidP="00A954E3">
      <w:pPr>
        <w:spacing w:after="0" w:line="240" w:lineRule="auto"/>
      </w:pPr>
      <w:r>
        <w:separator/>
      </w:r>
    </w:p>
  </w:endnote>
  <w:endnote w:type="continuationSeparator" w:id="1">
    <w:p w:rsidR="003C64F9" w:rsidRDefault="003C64F9" w:rsidP="00A9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C1" w:rsidRDefault="007A426A">
    <w:pPr>
      <w:pStyle w:val="Footer"/>
      <w:jc w:val="right"/>
    </w:pPr>
    <w:fldSimple w:instr=" PAGE   \* MERGEFORMAT ">
      <w:r w:rsidR="00423771">
        <w:rPr>
          <w:noProof/>
        </w:rPr>
        <w:t>1</w:t>
      </w:r>
    </w:fldSimple>
  </w:p>
  <w:p w:rsidR="00863CC1" w:rsidRDefault="00863C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4F9" w:rsidRDefault="003C64F9" w:rsidP="00A954E3">
      <w:pPr>
        <w:spacing w:after="0" w:line="240" w:lineRule="auto"/>
      </w:pPr>
      <w:r>
        <w:separator/>
      </w:r>
    </w:p>
  </w:footnote>
  <w:footnote w:type="continuationSeparator" w:id="1">
    <w:p w:rsidR="003C64F9" w:rsidRDefault="003C64F9" w:rsidP="00A9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887"/>
    <w:multiLevelType w:val="hybridMultilevel"/>
    <w:tmpl w:val="19D8CDB2"/>
    <w:lvl w:ilvl="0" w:tplc="93C219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0A50B2"/>
    <w:multiLevelType w:val="hybridMultilevel"/>
    <w:tmpl w:val="4044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197A"/>
    <w:multiLevelType w:val="hybridMultilevel"/>
    <w:tmpl w:val="EA00A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C2365"/>
    <w:multiLevelType w:val="hybridMultilevel"/>
    <w:tmpl w:val="0C4640DC"/>
    <w:lvl w:ilvl="0" w:tplc="A85A0256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5DC"/>
    <w:multiLevelType w:val="hybridMultilevel"/>
    <w:tmpl w:val="1B70D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05A9"/>
    <w:rsid w:val="00045747"/>
    <w:rsid w:val="00046759"/>
    <w:rsid w:val="000910FE"/>
    <w:rsid w:val="000E4A05"/>
    <w:rsid w:val="00113B5C"/>
    <w:rsid w:val="00114122"/>
    <w:rsid w:val="0013346D"/>
    <w:rsid w:val="00155EFE"/>
    <w:rsid w:val="001B1589"/>
    <w:rsid w:val="001B39FC"/>
    <w:rsid w:val="00236779"/>
    <w:rsid w:val="002670F1"/>
    <w:rsid w:val="0028596A"/>
    <w:rsid w:val="002B797F"/>
    <w:rsid w:val="002F788E"/>
    <w:rsid w:val="003605A9"/>
    <w:rsid w:val="0037044F"/>
    <w:rsid w:val="003C64F9"/>
    <w:rsid w:val="004044CE"/>
    <w:rsid w:val="00423771"/>
    <w:rsid w:val="0043652A"/>
    <w:rsid w:val="00487743"/>
    <w:rsid w:val="00490AA6"/>
    <w:rsid w:val="004E38AC"/>
    <w:rsid w:val="004E6CA8"/>
    <w:rsid w:val="004F085D"/>
    <w:rsid w:val="00511478"/>
    <w:rsid w:val="00524F8C"/>
    <w:rsid w:val="00537F18"/>
    <w:rsid w:val="0055525E"/>
    <w:rsid w:val="00566AF6"/>
    <w:rsid w:val="005A7A67"/>
    <w:rsid w:val="005D7C39"/>
    <w:rsid w:val="005F7131"/>
    <w:rsid w:val="0066352C"/>
    <w:rsid w:val="00663F85"/>
    <w:rsid w:val="00665C6D"/>
    <w:rsid w:val="00691DD1"/>
    <w:rsid w:val="006C38A3"/>
    <w:rsid w:val="006E1CC2"/>
    <w:rsid w:val="006E51D8"/>
    <w:rsid w:val="00745C81"/>
    <w:rsid w:val="00755C2A"/>
    <w:rsid w:val="0076591B"/>
    <w:rsid w:val="0077650A"/>
    <w:rsid w:val="00780A92"/>
    <w:rsid w:val="007A426A"/>
    <w:rsid w:val="00846A5D"/>
    <w:rsid w:val="008525B5"/>
    <w:rsid w:val="00863CC1"/>
    <w:rsid w:val="008D4080"/>
    <w:rsid w:val="008E4517"/>
    <w:rsid w:val="00935641"/>
    <w:rsid w:val="009D3A40"/>
    <w:rsid w:val="00A954E3"/>
    <w:rsid w:val="00AB25E2"/>
    <w:rsid w:val="00AB68F3"/>
    <w:rsid w:val="00AE00B9"/>
    <w:rsid w:val="00AE34CD"/>
    <w:rsid w:val="00AF4A27"/>
    <w:rsid w:val="00B61771"/>
    <w:rsid w:val="00C34EA4"/>
    <w:rsid w:val="00C91EC5"/>
    <w:rsid w:val="00D0167E"/>
    <w:rsid w:val="00D22F07"/>
    <w:rsid w:val="00D34237"/>
    <w:rsid w:val="00D4527C"/>
    <w:rsid w:val="00D64A58"/>
    <w:rsid w:val="00D723D4"/>
    <w:rsid w:val="00D942B5"/>
    <w:rsid w:val="00DB0E5C"/>
    <w:rsid w:val="00DC78BB"/>
    <w:rsid w:val="00E17AC2"/>
    <w:rsid w:val="00E514E0"/>
    <w:rsid w:val="00EA3754"/>
    <w:rsid w:val="00EC53AA"/>
    <w:rsid w:val="00F71583"/>
    <w:rsid w:val="00FA0333"/>
    <w:rsid w:val="00FF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4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5C6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A9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54E3"/>
  </w:style>
  <w:style w:type="paragraph" w:styleId="Footer">
    <w:name w:val="footer"/>
    <w:basedOn w:val="Normal"/>
    <w:link w:val="FooterChar"/>
    <w:uiPriority w:val="99"/>
    <w:rsid w:val="00A9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D3AD-3E68-409A-A94D-26D31496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1450</Words>
  <Characters>8267</Characters>
  <Application>Microsoft Office Word</Application>
  <DocSecurity>0</DocSecurity>
  <Lines>68</Lines>
  <Paragraphs>19</Paragraphs>
  <ScaleCrop>false</ScaleCrop>
  <Company>TOSHIBA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Violeta</cp:lastModifiedBy>
  <cp:revision>8</cp:revision>
  <dcterms:created xsi:type="dcterms:W3CDTF">2013-05-30T11:29:00Z</dcterms:created>
  <dcterms:modified xsi:type="dcterms:W3CDTF">2014-03-18T08:11:00Z</dcterms:modified>
</cp:coreProperties>
</file>